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185" w:type="dxa"/>
        <w:tblLayout w:type="fixed"/>
        <w:tblLook w:val="04A0" w:firstRow="1" w:lastRow="0" w:firstColumn="1" w:lastColumn="0" w:noHBand="0" w:noVBand="1"/>
      </w:tblPr>
      <w:tblGrid>
        <w:gridCol w:w="1494"/>
        <w:gridCol w:w="1494"/>
        <w:gridCol w:w="1494"/>
        <w:gridCol w:w="1494"/>
        <w:gridCol w:w="1494"/>
        <w:gridCol w:w="1494"/>
        <w:gridCol w:w="1494"/>
        <w:gridCol w:w="1494"/>
        <w:gridCol w:w="1494"/>
        <w:gridCol w:w="1494"/>
      </w:tblGrid>
      <w:tr w:rsidR="004642B1" w:rsidRPr="004642B1" w14:paraId="2B8C2F8A" w14:textId="77777777" w:rsidTr="004642B1">
        <w:trPr>
          <w:trHeight w:val="372"/>
        </w:trPr>
        <w:tc>
          <w:tcPr>
            <w:tcW w:w="14940" w:type="dxa"/>
            <w:gridSpan w:val="10"/>
            <w:shd w:val="clear" w:color="auto" w:fill="D4E8FF" w:themeFill="text1" w:themeFillTint="1A"/>
            <w:vAlign w:val="center"/>
            <w:hideMark/>
          </w:tcPr>
          <w:p w14:paraId="5896C83A" w14:textId="27775417" w:rsidR="004642B1" w:rsidRPr="004642B1" w:rsidRDefault="00C13EC9" w:rsidP="004642B1">
            <w:pPr>
              <w:pStyle w:val="Heading4"/>
              <w:jc w:val="center"/>
            </w:pPr>
            <w:r w:rsidRPr="00C13EC9">
              <w:t>Urgent and Unscheduled Care – summary of evidence of capability coverage</w:t>
            </w:r>
          </w:p>
        </w:tc>
      </w:tr>
      <w:tr w:rsidR="004642B1" w:rsidRPr="004642B1" w14:paraId="52488A0C" w14:textId="77777777" w:rsidTr="004642B1">
        <w:trPr>
          <w:trHeight w:val="4788"/>
        </w:trPr>
        <w:tc>
          <w:tcPr>
            <w:tcW w:w="2988" w:type="dxa"/>
            <w:gridSpan w:val="2"/>
            <w:shd w:val="clear" w:color="auto" w:fill="F2F2F2" w:themeFill="background2" w:themeFillShade="F2"/>
            <w:vAlign w:val="center"/>
            <w:hideMark/>
          </w:tcPr>
          <w:p w14:paraId="3C088C23" w14:textId="77777777" w:rsidR="004642B1" w:rsidRPr="004642B1" w:rsidRDefault="004642B1" w:rsidP="004642B1">
            <w:pPr>
              <w:rPr>
                <w:sz w:val="18"/>
                <w:szCs w:val="18"/>
              </w:rPr>
            </w:pPr>
            <w:r w:rsidRPr="004642B1">
              <w:rPr>
                <w:b/>
                <w:bCs/>
                <w:sz w:val="18"/>
                <w:szCs w:val="18"/>
              </w:rPr>
              <w:t>Fitness to practise:</w:t>
            </w:r>
            <w:r w:rsidRPr="004642B1">
              <w:rPr>
                <w:b/>
                <w:bCs/>
                <w:sz w:val="18"/>
                <w:szCs w:val="18"/>
              </w:rPr>
              <w:br/>
            </w:r>
            <w:r w:rsidRPr="004642B1">
              <w:rPr>
                <w:sz w:val="18"/>
                <w:szCs w:val="18"/>
              </w:rPr>
              <w:t xml:space="preserve">Professionalism and protecting self and others from harm, including awareness of when an individual’s performance, conduct or health, or that of others, might put patients, themselves or their colleagues at risk. </w:t>
            </w:r>
            <w:r w:rsidRPr="004642B1">
              <w:rPr>
                <w:sz w:val="18"/>
                <w:szCs w:val="18"/>
              </w:rPr>
              <w:br/>
            </w:r>
            <w:r w:rsidRPr="004642B1">
              <w:rPr>
                <w:sz w:val="18"/>
                <w:szCs w:val="18"/>
              </w:rPr>
              <w:br/>
            </w:r>
            <w:r w:rsidRPr="004642B1">
              <w:rPr>
                <w:b/>
                <w:bCs/>
                <w:sz w:val="18"/>
                <w:szCs w:val="18"/>
              </w:rPr>
              <w:t>An ethical approach:</w:t>
            </w:r>
            <w:r w:rsidRPr="004642B1">
              <w:rPr>
                <w:sz w:val="18"/>
                <w:szCs w:val="18"/>
              </w:rPr>
              <w:br/>
              <w:t>Practising ethically with integrity and a respect for equality and diversity</w:t>
            </w:r>
            <w:r w:rsidRPr="004642B1">
              <w:rPr>
                <w:sz w:val="18"/>
                <w:szCs w:val="18"/>
              </w:rPr>
              <w:br/>
            </w:r>
            <w:r w:rsidRPr="004642B1">
              <w:rPr>
                <w:sz w:val="18"/>
                <w:szCs w:val="18"/>
              </w:rPr>
              <w:br/>
            </w:r>
            <w:r w:rsidRPr="004642B1">
              <w:rPr>
                <w:b/>
                <w:bCs/>
                <w:sz w:val="18"/>
                <w:szCs w:val="18"/>
              </w:rPr>
              <w:t>Communicating and consulting:</w:t>
            </w:r>
            <w:r w:rsidRPr="004642B1">
              <w:rPr>
                <w:sz w:val="18"/>
                <w:szCs w:val="18"/>
              </w:rPr>
              <w:br/>
              <w:t>Communicating with patients, the use of recognised consultation techniques, establishing and maintaining patient partnerships, managing challenging consultations, third-party consulting, the use of interpreters and consulting modalities across the range of in-person and remote</w:t>
            </w:r>
          </w:p>
        </w:tc>
        <w:tc>
          <w:tcPr>
            <w:tcW w:w="2988" w:type="dxa"/>
            <w:gridSpan w:val="2"/>
            <w:shd w:val="clear" w:color="auto" w:fill="F2F2F2" w:themeFill="background2" w:themeFillShade="F2"/>
            <w:vAlign w:val="center"/>
            <w:hideMark/>
          </w:tcPr>
          <w:p w14:paraId="2EF4EDBD" w14:textId="77777777" w:rsidR="004642B1" w:rsidRPr="004642B1" w:rsidRDefault="004642B1" w:rsidP="004642B1">
            <w:pPr>
              <w:rPr>
                <w:sz w:val="18"/>
                <w:szCs w:val="18"/>
              </w:rPr>
            </w:pPr>
            <w:r w:rsidRPr="004642B1">
              <w:rPr>
                <w:b/>
                <w:bCs/>
                <w:sz w:val="18"/>
                <w:szCs w:val="18"/>
              </w:rPr>
              <w:t>Data gathering and interpretation:</w:t>
            </w:r>
            <w:r w:rsidRPr="004642B1">
              <w:rPr>
                <w:sz w:val="18"/>
                <w:szCs w:val="18"/>
              </w:rPr>
              <w:br/>
              <w:t>Gathering, interpretation and use of data for clinical judgement, including information gathered from the history, clinical records, examination and investigations</w:t>
            </w:r>
            <w:r w:rsidRPr="004642B1">
              <w:rPr>
                <w:sz w:val="18"/>
                <w:szCs w:val="18"/>
              </w:rPr>
              <w:br/>
            </w:r>
            <w:r w:rsidRPr="004642B1">
              <w:rPr>
                <w:sz w:val="18"/>
                <w:szCs w:val="18"/>
              </w:rPr>
              <w:br/>
            </w:r>
            <w:r w:rsidRPr="004642B1">
              <w:rPr>
                <w:b/>
                <w:bCs/>
                <w:sz w:val="18"/>
                <w:szCs w:val="18"/>
              </w:rPr>
              <w:t>CEPS:</w:t>
            </w:r>
            <w:r w:rsidRPr="004642B1">
              <w:rPr>
                <w:sz w:val="18"/>
                <w:szCs w:val="18"/>
              </w:rPr>
              <w:br/>
              <w:t xml:space="preserve">Demonstrating competence in general and systemic examinations of all the clinical curriculum areas, including the five mandatory examinations and a range of skills relevant to general practice </w:t>
            </w:r>
            <w:r w:rsidRPr="004642B1">
              <w:rPr>
                <w:sz w:val="18"/>
                <w:szCs w:val="18"/>
              </w:rPr>
              <w:br/>
            </w:r>
            <w:r w:rsidRPr="004642B1">
              <w:rPr>
                <w:sz w:val="18"/>
                <w:szCs w:val="18"/>
              </w:rPr>
              <w:br/>
            </w:r>
            <w:r w:rsidRPr="004642B1">
              <w:rPr>
                <w:b/>
                <w:bCs/>
                <w:sz w:val="18"/>
                <w:szCs w:val="18"/>
              </w:rPr>
              <w:t>Decision-making and diagnosis</w:t>
            </w:r>
            <w:r w:rsidRPr="004642B1">
              <w:rPr>
                <w:sz w:val="18"/>
                <w:szCs w:val="18"/>
              </w:rPr>
              <w:t>:</w:t>
            </w:r>
            <w:r w:rsidRPr="004642B1">
              <w:rPr>
                <w:sz w:val="18"/>
                <w:szCs w:val="18"/>
              </w:rPr>
              <w:br/>
              <w:t xml:space="preserve">Adopting a conscious, organised approach to making diagnosis and decisions that are tailored to the particular circumstances in which they are required </w:t>
            </w:r>
            <w:r w:rsidRPr="004642B1">
              <w:rPr>
                <w:sz w:val="18"/>
                <w:szCs w:val="18"/>
              </w:rPr>
              <w:br/>
            </w:r>
            <w:r w:rsidRPr="004642B1">
              <w:rPr>
                <w:sz w:val="18"/>
                <w:szCs w:val="18"/>
              </w:rPr>
              <w:br/>
            </w:r>
            <w:r w:rsidRPr="004642B1">
              <w:rPr>
                <w:b/>
                <w:bCs/>
                <w:sz w:val="18"/>
                <w:szCs w:val="18"/>
              </w:rPr>
              <w:t>Clinical management:</w:t>
            </w:r>
            <w:r w:rsidRPr="004642B1">
              <w:rPr>
                <w:b/>
                <w:bCs/>
                <w:sz w:val="18"/>
                <w:szCs w:val="18"/>
              </w:rPr>
              <w:br/>
            </w:r>
            <w:r w:rsidRPr="004642B1">
              <w:rPr>
                <w:sz w:val="18"/>
                <w:szCs w:val="18"/>
              </w:rPr>
              <w:t>The recognition and a generalist’s management of patients’ problems</w:t>
            </w:r>
          </w:p>
        </w:tc>
        <w:tc>
          <w:tcPr>
            <w:tcW w:w="2988" w:type="dxa"/>
            <w:gridSpan w:val="2"/>
            <w:shd w:val="clear" w:color="auto" w:fill="F2F2F2" w:themeFill="background2" w:themeFillShade="F2"/>
            <w:vAlign w:val="center"/>
            <w:hideMark/>
          </w:tcPr>
          <w:p w14:paraId="05512908" w14:textId="77777777" w:rsidR="004642B1" w:rsidRPr="004642B1" w:rsidRDefault="004642B1" w:rsidP="004642B1">
            <w:pPr>
              <w:rPr>
                <w:sz w:val="18"/>
                <w:szCs w:val="18"/>
              </w:rPr>
            </w:pPr>
            <w:r w:rsidRPr="004642B1">
              <w:rPr>
                <w:b/>
                <w:bCs/>
                <w:sz w:val="18"/>
                <w:szCs w:val="18"/>
              </w:rPr>
              <w:t>Medical complexity:</w:t>
            </w:r>
            <w:r w:rsidRPr="004642B1">
              <w:rPr>
                <w:sz w:val="18"/>
                <w:szCs w:val="18"/>
              </w:rPr>
              <w:br/>
              <w:t xml:space="preserve">Care extending beyond the acute problem, including the management of comorbidity, uncertainty, risk and health promotion </w:t>
            </w:r>
            <w:r w:rsidRPr="004642B1">
              <w:rPr>
                <w:sz w:val="18"/>
                <w:szCs w:val="18"/>
              </w:rPr>
              <w:br/>
            </w:r>
            <w:r w:rsidRPr="004642B1">
              <w:rPr>
                <w:sz w:val="18"/>
                <w:szCs w:val="18"/>
              </w:rPr>
              <w:br/>
            </w:r>
            <w:r w:rsidRPr="004642B1">
              <w:rPr>
                <w:b/>
                <w:bCs/>
                <w:sz w:val="18"/>
                <w:szCs w:val="18"/>
              </w:rPr>
              <w:t>Team working:</w:t>
            </w:r>
            <w:r w:rsidRPr="004642B1">
              <w:rPr>
                <w:b/>
                <w:bCs/>
                <w:sz w:val="18"/>
                <w:szCs w:val="18"/>
              </w:rPr>
              <w:br/>
            </w:r>
            <w:r w:rsidRPr="004642B1">
              <w:rPr>
                <w:sz w:val="18"/>
                <w:szCs w:val="18"/>
              </w:rPr>
              <w:t>Working effectively with others to ensure good patient care, including the sharing of information with colleagues and using the skills of a multiprofessional team</w:t>
            </w:r>
          </w:p>
        </w:tc>
        <w:tc>
          <w:tcPr>
            <w:tcW w:w="2988" w:type="dxa"/>
            <w:gridSpan w:val="2"/>
            <w:shd w:val="clear" w:color="auto" w:fill="F2F2F2" w:themeFill="background2" w:themeFillShade="F2"/>
            <w:vAlign w:val="center"/>
            <w:hideMark/>
          </w:tcPr>
          <w:p w14:paraId="159FC252" w14:textId="77777777" w:rsidR="004642B1" w:rsidRPr="004642B1" w:rsidRDefault="004642B1" w:rsidP="004642B1">
            <w:pPr>
              <w:rPr>
                <w:sz w:val="18"/>
                <w:szCs w:val="18"/>
              </w:rPr>
            </w:pPr>
            <w:r w:rsidRPr="004642B1">
              <w:rPr>
                <w:b/>
                <w:bCs/>
                <w:sz w:val="18"/>
                <w:szCs w:val="18"/>
              </w:rPr>
              <w:t>Performance, learning and teaching:</w:t>
            </w:r>
            <w:r w:rsidRPr="004642B1">
              <w:rPr>
                <w:sz w:val="18"/>
                <w:szCs w:val="18"/>
              </w:rPr>
              <w:br/>
              <w:t xml:space="preserve">Maintaining the performance and effective continuing professional development (CPD) of yourself and others, sharing the evidence for these activities in a timely manner in the portfolio </w:t>
            </w:r>
            <w:r w:rsidRPr="004642B1">
              <w:rPr>
                <w:sz w:val="18"/>
                <w:szCs w:val="18"/>
              </w:rPr>
              <w:br/>
            </w:r>
            <w:r w:rsidRPr="004642B1">
              <w:rPr>
                <w:sz w:val="18"/>
                <w:szCs w:val="18"/>
              </w:rPr>
              <w:br/>
            </w:r>
            <w:r w:rsidRPr="004642B1">
              <w:rPr>
                <w:b/>
                <w:bCs/>
                <w:sz w:val="18"/>
                <w:szCs w:val="18"/>
              </w:rPr>
              <w:t>Organisation, management and leadership:</w:t>
            </w:r>
            <w:r w:rsidRPr="004642B1">
              <w:rPr>
                <w:sz w:val="18"/>
                <w:szCs w:val="18"/>
              </w:rPr>
              <w:br/>
              <w:t>Understanding how primary care is organised within the NHS, how teams are managed and the development of clinical leadership skills</w:t>
            </w:r>
          </w:p>
        </w:tc>
        <w:tc>
          <w:tcPr>
            <w:tcW w:w="2988" w:type="dxa"/>
            <w:gridSpan w:val="2"/>
            <w:shd w:val="clear" w:color="auto" w:fill="F2F2F2" w:themeFill="background2" w:themeFillShade="F2"/>
            <w:vAlign w:val="center"/>
            <w:hideMark/>
          </w:tcPr>
          <w:p w14:paraId="2CEE6FEC" w14:textId="77777777" w:rsidR="004642B1" w:rsidRPr="004642B1" w:rsidRDefault="004642B1" w:rsidP="004642B1">
            <w:pPr>
              <w:rPr>
                <w:sz w:val="18"/>
                <w:szCs w:val="18"/>
              </w:rPr>
            </w:pPr>
            <w:r w:rsidRPr="004642B1">
              <w:rPr>
                <w:b/>
                <w:bCs/>
                <w:sz w:val="18"/>
                <w:szCs w:val="18"/>
              </w:rPr>
              <w:t>Holistic practice, health promotion and safeguarding:</w:t>
            </w:r>
            <w:r w:rsidRPr="004642B1">
              <w:rPr>
                <w:sz w:val="18"/>
                <w:szCs w:val="18"/>
              </w:rPr>
              <w:br/>
              <w:t xml:space="preserve">Operating in physical, psychological, socio-economic and cultural dimensions. </w:t>
            </w:r>
            <w:proofErr w:type="gramStart"/>
            <w:r w:rsidRPr="004642B1">
              <w:rPr>
                <w:sz w:val="18"/>
                <w:szCs w:val="18"/>
              </w:rPr>
              <w:t>Taking into account</w:t>
            </w:r>
            <w:proofErr w:type="gramEnd"/>
            <w:r w:rsidRPr="004642B1">
              <w:rPr>
                <w:sz w:val="18"/>
                <w:szCs w:val="18"/>
              </w:rPr>
              <w:t xml:space="preserve"> patient’s feelings and opinions, encouraging health improvement, self-management, preventative medicine and shared care planning with patients and their </w:t>
            </w:r>
            <w:proofErr w:type="spellStart"/>
            <w:r w:rsidRPr="004642B1">
              <w:rPr>
                <w:sz w:val="18"/>
                <w:szCs w:val="18"/>
              </w:rPr>
              <w:t>carers</w:t>
            </w:r>
            <w:proofErr w:type="spellEnd"/>
            <w:r w:rsidRPr="004642B1">
              <w:rPr>
                <w:sz w:val="18"/>
                <w:szCs w:val="18"/>
              </w:rPr>
              <w:t>. The skills and knowledge to consider and take appropriate safeguarding actions</w:t>
            </w:r>
            <w:r w:rsidRPr="004642B1">
              <w:rPr>
                <w:sz w:val="18"/>
                <w:szCs w:val="18"/>
              </w:rPr>
              <w:br/>
            </w:r>
            <w:r w:rsidRPr="004642B1">
              <w:rPr>
                <w:sz w:val="18"/>
                <w:szCs w:val="18"/>
              </w:rPr>
              <w:br/>
            </w:r>
            <w:proofErr w:type="gramStart"/>
            <w:r w:rsidRPr="004642B1">
              <w:rPr>
                <w:b/>
                <w:bCs/>
                <w:sz w:val="18"/>
                <w:szCs w:val="18"/>
              </w:rPr>
              <w:t>Community  health</w:t>
            </w:r>
            <w:proofErr w:type="gramEnd"/>
            <w:r w:rsidRPr="004642B1">
              <w:rPr>
                <w:b/>
                <w:bCs/>
                <w:sz w:val="18"/>
                <w:szCs w:val="18"/>
              </w:rPr>
              <w:t xml:space="preserve"> and environmental sustainability:</w:t>
            </w:r>
            <w:r w:rsidRPr="004642B1">
              <w:rPr>
                <w:sz w:val="18"/>
                <w:szCs w:val="18"/>
              </w:rPr>
              <w:br/>
              <w:t>Managing the health and social care of the practice population and local community. It incorporates an understanding of the interconnectedness of health of populations and the planet.</w:t>
            </w:r>
          </w:p>
        </w:tc>
      </w:tr>
      <w:tr w:rsidR="004642B1" w:rsidRPr="004642B1" w14:paraId="6A4DBF84" w14:textId="77777777" w:rsidTr="004642B1">
        <w:trPr>
          <w:trHeight w:val="288"/>
        </w:trPr>
        <w:tc>
          <w:tcPr>
            <w:tcW w:w="2988" w:type="dxa"/>
            <w:gridSpan w:val="2"/>
            <w:vAlign w:val="center"/>
            <w:hideMark/>
          </w:tcPr>
          <w:p w14:paraId="43E4DBFB" w14:textId="77777777" w:rsidR="004642B1" w:rsidRPr="004642B1" w:rsidRDefault="004642B1" w:rsidP="004642B1">
            <w:pPr>
              <w:jc w:val="center"/>
              <w:rPr>
                <w:b/>
                <w:bCs/>
                <w:sz w:val="18"/>
                <w:szCs w:val="18"/>
              </w:rPr>
            </w:pPr>
            <w:r w:rsidRPr="004642B1">
              <w:rPr>
                <w:b/>
                <w:bCs/>
                <w:sz w:val="18"/>
                <w:szCs w:val="18"/>
              </w:rPr>
              <w:t>Evidence</w:t>
            </w:r>
          </w:p>
        </w:tc>
        <w:tc>
          <w:tcPr>
            <w:tcW w:w="2988" w:type="dxa"/>
            <w:gridSpan w:val="2"/>
            <w:vAlign w:val="center"/>
            <w:hideMark/>
          </w:tcPr>
          <w:p w14:paraId="3DD7FC0F" w14:textId="77777777" w:rsidR="004642B1" w:rsidRPr="004642B1" w:rsidRDefault="004642B1" w:rsidP="004642B1">
            <w:pPr>
              <w:jc w:val="center"/>
              <w:rPr>
                <w:b/>
                <w:bCs/>
                <w:sz w:val="18"/>
                <w:szCs w:val="18"/>
              </w:rPr>
            </w:pPr>
            <w:r w:rsidRPr="004642B1">
              <w:rPr>
                <w:b/>
                <w:bCs/>
                <w:sz w:val="18"/>
                <w:szCs w:val="18"/>
              </w:rPr>
              <w:t>Evidence</w:t>
            </w:r>
          </w:p>
        </w:tc>
        <w:tc>
          <w:tcPr>
            <w:tcW w:w="2988" w:type="dxa"/>
            <w:gridSpan w:val="2"/>
            <w:vAlign w:val="center"/>
            <w:hideMark/>
          </w:tcPr>
          <w:p w14:paraId="21ED970E" w14:textId="77777777" w:rsidR="004642B1" w:rsidRPr="004642B1" w:rsidRDefault="004642B1" w:rsidP="004642B1">
            <w:pPr>
              <w:jc w:val="center"/>
              <w:rPr>
                <w:b/>
                <w:bCs/>
                <w:sz w:val="18"/>
                <w:szCs w:val="18"/>
              </w:rPr>
            </w:pPr>
            <w:r w:rsidRPr="004642B1">
              <w:rPr>
                <w:b/>
                <w:bCs/>
                <w:sz w:val="18"/>
                <w:szCs w:val="18"/>
              </w:rPr>
              <w:t>Evidence</w:t>
            </w:r>
          </w:p>
        </w:tc>
        <w:tc>
          <w:tcPr>
            <w:tcW w:w="2988" w:type="dxa"/>
            <w:gridSpan w:val="2"/>
            <w:vAlign w:val="center"/>
            <w:hideMark/>
          </w:tcPr>
          <w:p w14:paraId="32C8B221" w14:textId="77777777" w:rsidR="004642B1" w:rsidRPr="004642B1" w:rsidRDefault="004642B1" w:rsidP="004642B1">
            <w:pPr>
              <w:jc w:val="center"/>
              <w:rPr>
                <w:b/>
                <w:bCs/>
                <w:sz w:val="18"/>
                <w:szCs w:val="18"/>
              </w:rPr>
            </w:pPr>
            <w:r w:rsidRPr="004642B1">
              <w:rPr>
                <w:b/>
                <w:bCs/>
                <w:sz w:val="18"/>
                <w:szCs w:val="18"/>
              </w:rPr>
              <w:t>Evidence</w:t>
            </w:r>
          </w:p>
        </w:tc>
        <w:tc>
          <w:tcPr>
            <w:tcW w:w="2988" w:type="dxa"/>
            <w:gridSpan w:val="2"/>
            <w:vAlign w:val="center"/>
            <w:hideMark/>
          </w:tcPr>
          <w:p w14:paraId="58665EC0" w14:textId="77777777" w:rsidR="004642B1" w:rsidRPr="004642B1" w:rsidRDefault="004642B1" w:rsidP="004642B1">
            <w:pPr>
              <w:jc w:val="center"/>
              <w:rPr>
                <w:b/>
                <w:bCs/>
                <w:sz w:val="18"/>
                <w:szCs w:val="18"/>
              </w:rPr>
            </w:pPr>
            <w:r w:rsidRPr="004642B1">
              <w:rPr>
                <w:b/>
                <w:bCs/>
                <w:sz w:val="18"/>
                <w:szCs w:val="18"/>
              </w:rPr>
              <w:t>Evidence</w:t>
            </w:r>
          </w:p>
        </w:tc>
      </w:tr>
      <w:tr w:rsidR="004642B1" w:rsidRPr="004642B1" w14:paraId="70EC2C79" w14:textId="77777777" w:rsidTr="004642B1">
        <w:trPr>
          <w:trHeight w:val="276"/>
        </w:trPr>
        <w:tc>
          <w:tcPr>
            <w:tcW w:w="1494" w:type="dxa"/>
            <w:vAlign w:val="center"/>
            <w:hideMark/>
          </w:tcPr>
          <w:p w14:paraId="43B92E01" w14:textId="77777777" w:rsidR="004642B1" w:rsidRPr="004642B1" w:rsidRDefault="004642B1" w:rsidP="004642B1">
            <w:pPr>
              <w:jc w:val="center"/>
              <w:rPr>
                <w:b/>
                <w:bCs/>
                <w:sz w:val="18"/>
                <w:szCs w:val="18"/>
              </w:rPr>
            </w:pPr>
            <w:r w:rsidRPr="004642B1">
              <w:rPr>
                <w:b/>
                <w:bCs/>
                <w:sz w:val="18"/>
                <w:szCs w:val="18"/>
              </w:rPr>
              <w:t>Type</w:t>
            </w:r>
          </w:p>
        </w:tc>
        <w:tc>
          <w:tcPr>
            <w:tcW w:w="1494" w:type="dxa"/>
            <w:vAlign w:val="center"/>
            <w:hideMark/>
          </w:tcPr>
          <w:p w14:paraId="3226AA4A" w14:textId="77777777" w:rsidR="004642B1" w:rsidRPr="004642B1" w:rsidRDefault="004642B1" w:rsidP="004642B1">
            <w:pPr>
              <w:jc w:val="center"/>
              <w:rPr>
                <w:b/>
                <w:bCs/>
                <w:sz w:val="18"/>
                <w:szCs w:val="18"/>
              </w:rPr>
            </w:pPr>
            <w:r w:rsidRPr="004642B1">
              <w:rPr>
                <w:b/>
                <w:bCs/>
                <w:sz w:val="18"/>
                <w:szCs w:val="18"/>
              </w:rPr>
              <w:t>Date</w:t>
            </w:r>
          </w:p>
        </w:tc>
        <w:tc>
          <w:tcPr>
            <w:tcW w:w="1494" w:type="dxa"/>
            <w:vAlign w:val="center"/>
            <w:hideMark/>
          </w:tcPr>
          <w:p w14:paraId="105FAF21" w14:textId="77777777" w:rsidR="004642B1" w:rsidRPr="004642B1" w:rsidRDefault="004642B1" w:rsidP="004642B1">
            <w:pPr>
              <w:jc w:val="center"/>
              <w:rPr>
                <w:b/>
                <w:bCs/>
                <w:sz w:val="18"/>
                <w:szCs w:val="18"/>
              </w:rPr>
            </w:pPr>
            <w:r w:rsidRPr="004642B1">
              <w:rPr>
                <w:b/>
                <w:bCs/>
                <w:sz w:val="18"/>
                <w:szCs w:val="18"/>
              </w:rPr>
              <w:t>Type</w:t>
            </w:r>
          </w:p>
        </w:tc>
        <w:tc>
          <w:tcPr>
            <w:tcW w:w="1494" w:type="dxa"/>
            <w:vAlign w:val="center"/>
            <w:hideMark/>
          </w:tcPr>
          <w:p w14:paraId="41CE3B16" w14:textId="77777777" w:rsidR="004642B1" w:rsidRPr="004642B1" w:rsidRDefault="004642B1" w:rsidP="004642B1">
            <w:pPr>
              <w:jc w:val="center"/>
              <w:rPr>
                <w:b/>
                <w:bCs/>
                <w:sz w:val="18"/>
                <w:szCs w:val="18"/>
              </w:rPr>
            </w:pPr>
            <w:r w:rsidRPr="004642B1">
              <w:rPr>
                <w:b/>
                <w:bCs/>
                <w:sz w:val="18"/>
                <w:szCs w:val="18"/>
              </w:rPr>
              <w:t>Date</w:t>
            </w:r>
          </w:p>
        </w:tc>
        <w:tc>
          <w:tcPr>
            <w:tcW w:w="1494" w:type="dxa"/>
            <w:vAlign w:val="center"/>
            <w:hideMark/>
          </w:tcPr>
          <w:p w14:paraId="1FBD9A61" w14:textId="77777777" w:rsidR="004642B1" w:rsidRPr="004642B1" w:rsidRDefault="004642B1" w:rsidP="004642B1">
            <w:pPr>
              <w:jc w:val="center"/>
              <w:rPr>
                <w:b/>
                <w:bCs/>
                <w:sz w:val="18"/>
                <w:szCs w:val="18"/>
              </w:rPr>
            </w:pPr>
            <w:r w:rsidRPr="004642B1">
              <w:rPr>
                <w:b/>
                <w:bCs/>
                <w:sz w:val="18"/>
                <w:szCs w:val="18"/>
              </w:rPr>
              <w:t>Type</w:t>
            </w:r>
          </w:p>
        </w:tc>
        <w:tc>
          <w:tcPr>
            <w:tcW w:w="1494" w:type="dxa"/>
            <w:vAlign w:val="center"/>
            <w:hideMark/>
          </w:tcPr>
          <w:p w14:paraId="47D8377B" w14:textId="77777777" w:rsidR="004642B1" w:rsidRPr="004642B1" w:rsidRDefault="004642B1" w:rsidP="004642B1">
            <w:pPr>
              <w:jc w:val="center"/>
              <w:rPr>
                <w:b/>
                <w:bCs/>
                <w:sz w:val="18"/>
                <w:szCs w:val="18"/>
              </w:rPr>
            </w:pPr>
            <w:r w:rsidRPr="004642B1">
              <w:rPr>
                <w:b/>
                <w:bCs/>
                <w:sz w:val="18"/>
                <w:szCs w:val="18"/>
              </w:rPr>
              <w:t>Date</w:t>
            </w:r>
          </w:p>
        </w:tc>
        <w:tc>
          <w:tcPr>
            <w:tcW w:w="1494" w:type="dxa"/>
            <w:vAlign w:val="center"/>
            <w:hideMark/>
          </w:tcPr>
          <w:p w14:paraId="4CD54505" w14:textId="77777777" w:rsidR="004642B1" w:rsidRPr="004642B1" w:rsidRDefault="004642B1" w:rsidP="004642B1">
            <w:pPr>
              <w:jc w:val="center"/>
              <w:rPr>
                <w:b/>
                <w:bCs/>
                <w:sz w:val="18"/>
                <w:szCs w:val="18"/>
              </w:rPr>
            </w:pPr>
            <w:r w:rsidRPr="004642B1">
              <w:rPr>
                <w:b/>
                <w:bCs/>
                <w:sz w:val="18"/>
                <w:szCs w:val="18"/>
              </w:rPr>
              <w:t>Type</w:t>
            </w:r>
          </w:p>
        </w:tc>
        <w:tc>
          <w:tcPr>
            <w:tcW w:w="1494" w:type="dxa"/>
            <w:vAlign w:val="center"/>
            <w:hideMark/>
          </w:tcPr>
          <w:p w14:paraId="2CC5BAC4" w14:textId="77777777" w:rsidR="004642B1" w:rsidRPr="004642B1" w:rsidRDefault="004642B1" w:rsidP="004642B1">
            <w:pPr>
              <w:jc w:val="center"/>
              <w:rPr>
                <w:b/>
                <w:bCs/>
                <w:sz w:val="18"/>
                <w:szCs w:val="18"/>
              </w:rPr>
            </w:pPr>
            <w:r w:rsidRPr="004642B1">
              <w:rPr>
                <w:b/>
                <w:bCs/>
                <w:sz w:val="18"/>
                <w:szCs w:val="18"/>
              </w:rPr>
              <w:t>Date</w:t>
            </w:r>
          </w:p>
        </w:tc>
        <w:tc>
          <w:tcPr>
            <w:tcW w:w="1494" w:type="dxa"/>
            <w:vAlign w:val="center"/>
            <w:hideMark/>
          </w:tcPr>
          <w:p w14:paraId="389AC4E6" w14:textId="77777777" w:rsidR="004642B1" w:rsidRPr="004642B1" w:rsidRDefault="004642B1" w:rsidP="004642B1">
            <w:pPr>
              <w:jc w:val="center"/>
              <w:rPr>
                <w:b/>
                <w:bCs/>
                <w:sz w:val="18"/>
                <w:szCs w:val="18"/>
              </w:rPr>
            </w:pPr>
            <w:r w:rsidRPr="004642B1">
              <w:rPr>
                <w:b/>
                <w:bCs/>
                <w:sz w:val="18"/>
                <w:szCs w:val="18"/>
              </w:rPr>
              <w:t>Type</w:t>
            </w:r>
          </w:p>
        </w:tc>
        <w:tc>
          <w:tcPr>
            <w:tcW w:w="1494" w:type="dxa"/>
            <w:vAlign w:val="center"/>
            <w:hideMark/>
          </w:tcPr>
          <w:p w14:paraId="24808146" w14:textId="77777777" w:rsidR="004642B1" w:rsidRPr="004642B1" w:rsidRDefault="004642B1" w:rsidP="004642B1">
            <w:pPr>
              <w:jc w:val="center"/>
              <w:rPr>
                <w:b/>
                <w:bCs/>
                <w:sz w:val="18"/>
                <w:szCs w:val="18"/>
              </w:rPr>
            </w:pPr>
            <w:r w:rsidRPr="004642B1">
              <w:rPr>
                <w:b/>
                <w:bCs/>
                <w:sz w:val="18"/>
                <w:szCs w:val="18"/>
              </w:rPr>
              <w:t>Date</w:t>
            </w:r>
          </w:p>
        </w:tc>
      </w:tr>
      <w:tr w:rsidR="004642B1" w:rsidRPr="004642B1" w14:paraId="10091A34" w14:textId="77777777" w:rsidTr="004642B1">
        <w:trPr>
          <w:trHeight w:val="816"/>
        </w:trPr>
        <w:tc>
          <w:tcPr>
            <w:tcW w:w="1494" w:type="dxa"/>
            <w:hideMark/>
          </w:tcPr>
          <w:p w14:paraId="2F731A31" w14:textId="77777777" w:rsidR="004642B1" w:rsidRPr="004642B1" w:rsidRDefault="004642B1">
            <w:pPr>
              <w:rPr>
                <w:i/>
                <w:iCs/>
                <w:sz w:val="18"/>
                <w:szCs w:val="18"/>
              </w:rPr>
            </w:pPr>
            <w:r w:rsidRPr="004642B1">
              <w:rPr>
                <w:i/>
                <w:iCs/>
                <w:sz w:val="18"/>
                <w:szCs w:val="18"/>
              </w:rPr>
              <w:t xml:space="preserve">Learning Log – Urgent and Unscheduled care log </w:t>
            </w:r>
          </w:p>
        </w:tc>
        <w:tc>
          <w:tcPr>
            <w:tcW w:w="1494" w:type="dxa"/>
            <w:hideMark/>
          </w:tcPr>
          <w:p w14:paraId="6DC08391" w14:textId="77777777" w:rsidR="004642B1" w:rsidRPr="004642B1" w:rsidRDefault="004642B1">
            <w:pPr>
              <w:rPr>
                <w:i/>
                <w:iCs/>
                <w:sz w:val="18"/>
                <w:szCs w:val="18"/>
              </w:rPr>
            </w:pPr>
            <w:r w:rsidRPr="004642B1">
              <w:rPr>
                <w:i/>
                <w:iCs/>
                <w:sz w:val="18"/>
                <w:szCs w:val="18"/>
              </w:rPr>
              <w:t>18.09.19</w:t>
            </w:r>
          </w:p>
        </w:tc>
        <w:tc>
          <w:tcPr>
            <w:tcW w:w="1494" w:type="dxa"/>
            <w:hideMark/>
          </w:tcPr>
          <w:p w14:paraId="0D84539B" w14:textId="77777777" w:rsidR="004642B1" w:rsidRPr="004642B1" w:rsidRDefault="004642B1">
            <w:pPr>
              <w:rPr>
                <w:i/>
                <w:iCs/>
                <w:sz w:val="18"/>
                <w:szCs w:val="18"/>
              </w:rPr>
            </w:pPr>
            <w:r w:rsidRPr="004642B1">
              <w:rPr>
                <w:i/>
                <w:iCs/>
                <w:sz w:val="18"/>
                <w:szCs w:val="18"/>
              </w:rPr>
              <w:t>Learning Log – Urgent and Unscheduled care log</w:t>
            </w:r>
          </w:p>
        </w:tc>
        <w:tc>
          <w:tcPr>
            <w:tcW w:w="1494" w:type="dxa"/>
            <w:hideMark/>
          </w:tcPr>
          <w:p w14:paraId="28881396" w14:textId="77777777" w:rsidR="004642B1" w:rsidRPr="004642B1" w:rsidRDefault="004642B1" w:rsidP="004642B1">
            <w:pPr>
              <w:rPr>
                <w:i/>
                <w:iCs/>
                <w:sz w:val="18"/>
                <w:szCs w:val="18"/>
              </w:rPr>
            </w:pPr>
            <w:r w:rsidRPr="004642B1">
              <w:rPr>
                <w:i/>
                <w:iCs/>
                <w:sz w:val="18"/>
                <w:szCs w:val="18"/>
              </w:rPr>
              <w:t>27.09.19</w:t>
            </w:r>
          </w:p>
        </w:tc>
        <w:tc>
          <w:tcPr>
            <w:tcW w:w="1494" w:type="dxa"/>
            <w:hideMark/>
          </w:tcPr>
          <w:p w14:paraId="076436C4" w14:textId="77777777" w:rsidR="004642B1" w:rsidRPr="004642B1" w:rsidRDefault="004642B1">
            <w:pPr>
              <w:rPr>
                <w:i/>
                <w:iCs/>
                <w:sz w:val="18"/>
                <w:szCs w:val="18"/>
              </w:rPr>
            </w:pPr>
            <w:r w:rsidRPr="004642B1">
              <w:rPr>
                <w:i/>
                <w:iCs/>
                <w:sz w:val="18"/>
                <w:szCs w:val="18"/>
              </w:rPr>
              <w:t>Learning Log – Urgent and Unscheduled care log</w:t>
            </w:r>
          </w:p>
        </w:tc>
        <w:tc>
          <w:tcPr>
            <w:tcW w:w="1494" w:type="dxa"/>
            <w:hideMark/>
          </w:tcPr>
          <w:p w14:paraId="2A95A571" w14:textId="77777777" w:rsidR="004642B1" w:rsidRPr="004642B1" w:rsidRDefault="004642B1">
            <w:pPr>
              <w:rPr>
                <w:i/>
                <w:iCs/>
                <w:sz w:val="18"/>
                <w:szCs w:val="18"/>
              </w:rPr>
            </w:pPr>
            <w:r w:rsidRPr="004642B1">
              <w:rPr>
                <w:i/>
                <w:iCs/>
                <w:sz w:val="18"/>
                <w:szCs w:val="18"/>
              </w:rPr>
              <w:t>6.09.19</w:t>
            </w:r>
          </w:p>
        </w:tc>
        <w:tc>
          <w:tcPr>
            <w:tcW w:w="1494" w:type="dxa"/>
            <w:hideMark/>
          </w:tcPr>
          <w:p w14:paraId="49F8A848" w14:textId="77777777" w:rsidR="004642B1" w:rsidRPr="004642B1" w:rsidRDefault="004642B1">
            <w:pPr>
              <w:rPr>
                <w:i/>
                <w:iCs/>
                <w:sz w:val="18"/>
                <w:szCs w:val="18"/>
              </w:rPr>
            </w:pPr>
            <w:r w:rsidRPr="004642B1">
              <w:rPr>
                <w:i/>
                <w:iCs/>
                <w:sz w:val="18"/>
                <w:szCs w:val="18"/>
              </w:rPr>
              <w:t>Learning Log – Urgent and Unscheduled care log</w:t>
            </w:r>
          </w:p>
        </w:tc>
        <w:tc>
          <w:tcPr>
            <w:tcW w:w="1494" w:type="dxa"/>
            <w:hideMark/>
          </w:tcPr>
          <w:p w14:paraId="635CAFE4" w14:textId="77777777" w:rsidR="004642B1" w:rsidRPr="004642B1" w:rsidRDefault="004642B1">
            <w:pPr>
              <w:rPr>
                <w:i/>
                <w:iCs/>
                <w:sz w:val="18"/>
                <w:szCs w:val="18"/>
              </w:rPr>
            </w:pPr>
            <w:r w:rsidRPr="004642B1">
              <w:rPr>
                <w:i/>
                <w:iCs/>
                <w:sz w:val="18"/>
                <w:szCs w:val="18"/>
              </w:rPr>
              <w:t>12.09.19</w:t>
            </w:r>
          </w:p>
        </w:tc>
        <w:tc>
          <w:tcPr>
            <w:tcW w:w="1494" w:type="dxa"/>
            <w:hideMark/>
          </w:tcPr>
          <w:p w14:paraId="75D4A095" w14:textId="77777777" w:rsidR="004642B1" w:rsidRPr="004642B1" w:rsidRDefault="004642B1">
            <w:pPr>
              <w:rPr>
                <w:i/>
                <w:iCs/>
                <w:sz w:val="18"/>
                <w:szCs w:val="18"/>
              </w:rPr>
            </w:pPr>
            <w:r w:rsidRPr="004642B1">
              <w:rPr>
                <w:i/>
                <w:iCs/>
                <w:sz w:val="18"/>
                <w:szCs w:val="18"/>
              </w:rPr>
              <w:t>Learning Log – Urgent and Unscheduled care log</w:t>
            </w:r>
          </w:p>
        </w:tc>
        <w:tc>
          <w:tcPr>
            <w:tcW w:w="1494" w:type="dxa"/>
            <w:hideMark/>
          </w:tcPr>
          <w:p w14:paraId="79215D66" w14:textId="77777777" w:rsidR="004642B1" w:rsidRPr="004642B1" w:rsidRDefault="004642B1">
            <w:pPr>
              <w:rPr>
                <w:i/>
                <w:iCs/>
                <w:sz w:val="18"/>
                <w:szCs w:val="18"/>
              </w:rPr>
            </w:pPr>
            <w:r w:rsidRPr="004642B1">
              <w:rPr>
                <w:i/>
                <w:iCs/>
                <w:sz w:val="18"/>
                <w:szCs w:val="18"/>
              </w:rPr>
              <w:t>17.09.19</w:t>
            </w:r>
          </w:p>
        </w:tc>
      </w:tr>
      <w:tr w:rsidR="004642B1" w:rsidRPr="004642B1" w14:paraId="082311BC" w14:textId="77777777" w:rsidTr="004642B1">
        <w:trPr>
          <w:trHeight w:val="276"/>
        </w:trPr>
        <w:tc>
          <w:tcPr>
            <w:tcW w:w="1494" w:type="dxa"/>
            <w:hideMark/>
          </w:tcPr>
          <w:p w14:paraId="483EF204" w14:textId="77777777" w:rsidR="004642B1" w:rsidRPr="004642B1" w:rsidRDefault="004642B1">
            <w:pPr>
              <w:rPr>
                <w:sz w:val="18"/>
                <w:szCs w:val="18"/>
              </w:rPr>
            </w:pPr>
            <w:r w:rsidRPr="004642B1">
              <w:rPr>
                <w:sz w:val="18"/>
                <w:szCs w:val="18"/>
              </w:rPr>
              <w:t> </w:t>
            </w:r>
          </w:p>
        </w:tc>
        <w:tc>
          <w:tcPr>
            <w:tcW w:w="1494" w:type="dxa"/>
            <w:hideMark/>
          </w:tcPr>
          <w:p w14:paraId="31D754FA" w14:textId="77777777" w:rsidR="004642B1" w:rsidRPr="004642B1" w:rsidRDefault="004642B1">
            <w:pPr>
              <w:rPr>
                <w:sz w:val="18"/>
                <w:szCs w:val="18"/>
              </w:rPr>
            </w:pPr>
            <w:r w:rsidRPr="004642B1">
              <w:rPr>
                <w:sz w:val="18"/>
                <w:szCs w:val="18"/>
              </w:rPr>
              <w:t> </w:t>
            </w:r>
          </w:p>
        </w:tc>
        <w:tc>
          <w:tcPr>
            <w:tcW w:w="1494" w:type="dxa"/>
            <w:hideMark/>
          </w:tcPr>
          <w:p w14:paraId="2CE3C646" w14:textId="77777777" w:rsidR="004642B1" w:rsidRPr="004642B1" w:rsidRDefault="004642B1">
            <w:pPr>
              <w:rPr>
                <w:sz w:val="18"/>
                <w:szCs w:val="18"/>
              </w:rPr>
            </w:pPr>
            <w:r w:rsidRPr="004642B1">
              <w:rPr>
                <w:sz w:val="18"/>
                <w:szCs w:val="18"/>
              </w:rPr>
              <w:t> </w:t>
            </w:r>
          </w:p>
        </w:tc>
        <w:tc>
          <w:tcPr>
            <w:tcW w:w="1494" w:type="dxa"/>
            <w:hideMark/>
          </w:tcPr>
          <w:p w14:paraId="393A41E6" w14:textId="77777777" w:rsidR="004642B1" w:rsidRPr="004642B1" w:rsidRDefault="004642B1" w:rsidP="004642B1">
            <w:pPr>
              <w:rPr>
                <w:b/>
                <w:bCs/>
                <w:sz w:val="18"/>
                <w:szCs w:val="18"/>
              </w:rPr>
            </w:pPr>
            <w:r w:rsidRPr="004642B1">
              <w:rPr>
                <w:b/>
                <w:bCs/>
                <w:sz w:val="18"/>
                <w:szCs w:val="18"/>
              </w:rPr>
              <w:t> </w:t>
            </w:r>
          </w:p>
        </w:tc>
        <w:tc>
          <w:tcPr>
            <w:tcW w:w="1494" w:type="dxa"/>
            <w:hideMark/>
          </w:tcPr>
          <w:p w14:paraId="0AFEDF90" w14:textId="77777777" w:rsidR="004642B1" w:rsidRPr="004642B1" w:rsidRDefault="004642B1">
            <w:pPr>
              <w:rPr>
                <w:sz w:val="18"/>
                <w:szCs w:val="18"/>
              </w:rPr>
            </w:pPr>
            <w:r w:rsidRPr="004642B1">
              <w:rPr>
                <w:sz w:val="18"/>
                <w:szCs w:val="18"/>
              </w:rPr>
              <w:t> </w:t>
            </w:r>
          </w:p>
        </w:tc>
        <w:tc>
          <w:tcPr>
            <w:tcW w:w="1494" w:type="dxa"/>
            <w:hideMark/>
          </w:tcPr>
          <w:p w14:paraId="6ED343F8" w14:textId="77777777" w:rsidR="004642B1" w:rsidRPr="004642B1" w:rsidRDefault="004642B1">
            <w:pPr>
              <w:rPr>
                <w:sz w:val="18"/>
                <w:szCs w:val="18"/>
              </w:rPr>
            </w:pPr>
            <w:r w:rsidRPr="004642B1">
              <w:rPr>
                <w:sz w:val="18"/>
                <w:szCs w:val="18"/>
              </w:rPr>
              <w:t> </w:t>
            </w:r>
          </w:p>
        </w:tc>
        <w:tc>
          <w:tcPr>
            <w:tcW w:w="1494" w:type="dxa"/>
            <w:hideMark/>
          </w:tcPr>
          <w:p w14:paraId="39E364D3" w14:textId="77777777" w:rsidR="004642B1" w:rsidRPr="004642B1" w:rsidRDefault="004642B1">
            <w:pPr>
              <w:rPr>
                <w:sz w:val="18"/>
                <w:szCs w:val="18"/>
              </w:rPr>
            </w:pPr>
            <w:r w:rsidRPr="004642B1">
              <w:rPr>
                <w:sz w:val="18"/>
                <w:szCs w:val="18"/>
              </w:rPr>
              <w:t> </w:t>
            </w:r>
          </w:p>
        </w:tc>
        <w:tc>
          <w:tcPr>
            <w:tcW w:w="1494" w:type="dxa"/>
            <w:hideMark/>
          </w:tcPr>
          <w:p w14:paraId="639FC380" w14:textId="77777777" w:rsidR="004642B1" w:rsidRPr="004642B1" w:rsidRDefault="004642B1">
            <w:pPr>
              <w:rPr>
                <w:sz w:val="18"/>
                <w:szCs w:val="18"/>
              </w:rPr>
            </w:pPr>
            <w:r w:rsidRPr="004642B1">
              <w:rPr>
                <w:sz w:val="18"/>
                <w:szCs w:val="18"/>
              </w:rPr>
              <w:t> </w:t>
            </w:r>
          </w:p>
        </w:tc>
        <w:tc>
          <w:tcPr>
            <w:tcW w:w="1494" w:type="dxa"/>
            <w:hideMark/>
          </w:tcPr>
          <w:p w14:paraId="031BDEF8" w14:textId="77777777" w:rsidR="004642B1" w:rsidRPr="004642B1" w:rsidRDefault="004642B1">
            <w:pPr>
              <w:rPr>
                <w:sz w:val="18"/>
                <w:szCs w:val="18"/>
              </w:rPr>
            </w:pPr>
            <w:r w:rsidRPr="004642B1">
              <w:rPr>
                <w:sz w:val="18"/>
                <w:szCs w:val="18"/>
              </w:rPr>
              <w:t> </w:t>
            </w:r>
          </w:p>
        </w:tc>
        <w:tc>
          <w:tcPr>
            <w:tcW w:w="1494" w:type="dxa"/>
            <w:hideMark/>
          </w:tcPr>
          <w:p w14:paraId="5F457EEC" w14:textId="77777777" w:rsidR="004642B1" w:rsidRPr="004642B1" w:rsidRDefault="004642B1">
            <w:pPr>
              <w:rPr>
                <w:sz w:val="18"/>
                <w:szCs w:val="18"/>
              </w:rPr>
            </w:pPr>
            <w:r w:rsidRPr="004642B1">
              <w:rPr>
                <w:sz w:val="18"/>
                <w:szCs w:val="18"/>
              </w:rPr>
              <w:t> </w:t>
            </w:r>
          </w:p>
        </w:tc>
      </w:tr>
      <w:tr w:rsidR="004642B1" w:rsidRPr="004642B1" w14:paraId="17FA49F9" w14:textId="77777777" w:rsidTr="004642B1">
        <w:trPr>
          <w:trHeight w:val="276"/>
        </w:trPr>
        <w:tc>
          <w:tcPr>
            <w:tcW w:w="1494" w:type="dxa"/>
            <w:hideMark/>
          </w:tcPr>
          <w:p w14:paraId="446C164A" w14:textId="77777777" w:rsidR="004642B1" w:rsidRPr="004642B1" w:rsidRDefault="004642B1">
            <w:pPr>
              <w:rPr>
                <w:sz w:val="18"/>
                <w:szCs w:val="18"/>
              </w:rPr>
            </w:pPr>
            <w:r w:rsidRPr="004642B1">
              <w:rPr>
                <w:sz w:val="18"/>
                <w:szCs w:val="18"/>
              </w:rPr>
              <w:t> </w:t>
            </w:r>
          </w:p>
        </w:tc>
        <w:tc>
          <w:tcPr>
            <w:tcW w:w="1494" w:type="dxa"/>
            <w:hideMark/>
          </w:tcPr>
          <w:p w14:paraId="019FE92E" w14:textId="77777777" w:rsidR="004642B1" w:rsidRPr="004642B1" w:rsidRDefault="004642B1">
            <w:pPr>
              <w:rPr>
                <w:sz w:val="18"/>
                <w:szCs w:val="18"/>
              </w:rPr>
            </w:pPr>
            <w:r w:rsidRPr="004642B1">
              <w:rPr>
                <w:sz w:val="18"/>
                <w:szCs w:val="18"/>
              </w:rPr>
              <w:t> </w:t>
            </w:r>
          </w:p>
        </w:tc>
        <w:tc>
          <w:tcPr>
            <w:tcW w:w="1494" w:type="dxa"/>
            <w:hideMark/>
          </w:tcPr>
          <w:p w14:paraId="6EC14A72" w14:textId="77777777" w:rsidR="004642B1" w:rsidRPr="004642B1" w:rsidRDefault="004642B1">
            <w:pPr>
              <w:rPr>
                <w:sz w:val="18"/>
                <w:szCs w:val="18"/>
              </w:rPr>
            </w:pPr>
            <w:r w:rsidRPr="004642B1">
              <w:rPr>
                <w:sz w:val="18"/>
                <w:szCs w:val="18"/>
              </w:rPr>
              <w:t> </w:t>
            </w:r>
          </w:p>
        </w:tc>
        <w:tc>
          <w:tcPr>
            <w:tcW w:w="1494" w:type="dxa"/>
            <w:hideMark/>
          </w:tcPr>
          <w:p w14:paraId="0851F539" w14:textId="77777777" w:rsidR="004642B1" w:rsidRPr="004642B1" w:rsidRDefault="004642B1" w:rsidP="004642B1">
            <w:pPr>
              <w:rPr>
                <w:b/>
                <w:bCs/>
                <w:sz w:val="18"/>
                <w:szCs w:val="18"/>
              </w:rPr>
            </w:pPr>
            <w:r w:rsidRPr="004642B1">
              <w:rPr>
                <w:b/>
                <w:bCs/>
                <w:sz w:val="18"/>
                <w:szCs w:val="18"/>
              </w:rPr>
              <w:t> </w:t>
            </w:r>
          </w:p>
        </w:tc>
        <w:tc>
          <w:tcPr>
            <w:tcW w:w="1494" w:type="dxa"/>
            <w:hideMark/>
          </w:tcPr>
          <w:p w14:paraId="4B3949D2" w14:textId="77777777" w:rsidR="004642B1" w:rsidRPr="004642B1" w:rsidRDefault="004642B1">
            <w:pPr>
              <w:rPr>
                <w:sz w:val="18"/>
                <w:szCs w:val="18"/>
              </w:rPr>
            </w:pPr>
            <w:r w:rsidRPr="004642B1">
              <w:rPr>
                <w:sz w:val="18"/>
                <w:szCs w:val="18"/>
              </w:rPr>
              <w:t> </w:t>
            </w:r>
          </w:p>
        </w:tc>
        <w:tc>
          <w:tcPr>
            <w:tcW w:w="1494" w:type="dxa"/>
            <w:hideMark/>
          </w:tcPr>
          <w:p w14:paraId="6FD1ED61" w14:textId="77777777" w:rsidR="004642B1" w:rsidRPr="004642B1" w:rsidRDefault="004642B1">
            <w:pPr>
              <w:rPr>
                <w:sz w:val="18"/>
                <w:szCs w:val="18"/>
              </w:rPr>
            </w:pPr>
            <w:r w:rsidRPr="004642B1">
              <w:rPr>
                <w:sz w:val="18"/>
                <w:szCs w:val="18"/>
              </w:rPr>
              <w:t> </w:t>
            </w:r>
          </w:p>
        </w:tc>
        <w:tc>
          <w:tcPr>
            <w:tcW w:w="1494" w:type="dxa"/>
            <w:hideMark/>
          </w:tcPr>
          <w:p w14:paraId="638C9840" w14:textId="77777777" w:rsidR="004642B1" w:rsidRPr="004642B1" w:rsidRDefault="004642B1">
            <w:pPr>
              <w:rPr>
                <w:sz w:val="18"/>
                <w:szCs w:val="18"/>
              </w:rPr>
            </w:pPr>
            <w:r w:rsidRPr="004642B1">
              <w:rPr>
                <w:sz w:val="18"/>
                <w:szCs w:val="18"/>
              </w:rPr>
              <w:t> </w:t>
            </w:r>
          </w:p>
        </w:tc>
        <w:tc>
          <w:tcPr>
            <w:tcW w:w="1494" w:type="dxa"/>
            <w:hideMark/>
          </w:tcPr>
          <w:p w14:paraId="23B9AC63" w14:textId="77777777" w:rsidR="004642B1" w:rsidRPr="004642B1" w:rsidRDefault="004642B1">
            <w:pPr>
              <w:rPr>
                <w:sz w:val="18"/>
                <w:szCs w:val="18"/>
              </w:rPr>
            </w:pPr>
            <w:r w:rsidRPr="004642B1">
              <w:rPr>
                <w:sz w:val="18"/>
                <w:szCs w:val="18"/>
              </w:rPr>
              <w:t> </w:t>
            </w:r>
          </w:p>
        </w:tc>
        <w:tc>
          <w:tcPr>
            <w:tcW w:w="1494" w:type="dxa"/>
            <w:hideMark/>
          </w:tcPr>
          <w:p w14:paraId="25172357" w14:textId="77777777" w:rsidR="004642B1" w:rsidRPr="004642B1" w:rsidRDefault="004642B1">
            <w:pPr>
              <w:rPr>
                <w:sz w:val="18"/>
                <w:szCs w:val="18"/>
              </w:rPr>
            </w:pPr>
            <w:r w:rsidRPr="004642B1">
              <w:rPr>
                <w:sz w:val="18"/>
                <w:szCs w:val="18"/>
              </w:rPr>
              <w:t> </w:t>
            </w:r>
          </w:p>
        </w:tc>
        <w:tc>
          <w:tcPr>
            <w:tcW w:w="1494" w:type="dxa"/>
            <w:hideMark/>
          </w:tcPr>
          <w:p w14:paraId="03B37E20" w14:textId="77777777" w:rsidR="004642B1" w:rsidRPr="004642B1" w:rsidRDefault="004642B1">
            <w:pPr>
              <w:rPr>
                <w:sz w:val="18"/>
                <w:szCs w:val="18"/>
              </w:rPr>
            </w:pPr>
            <w:r w:rsidRPr="004642B1">
              <w:rPr>
                <w:sz w:val="18"/>
                <w:szCs w:val="18"/>
              </w:rPr>
              <w:t> </w:t>
            </w:r>
          </w:p>
        </w:tc>
      </w:tr>
      <w:tr w:rsidR="004642B1" w:rsidRPr="004642B1" w14:paraId="5D957C53" w14:textId="77777777" w:rsidTr="004642B1">
        <w:trPr>
          <w:trHeight w:val="276"/>
        </w:trPr>
        <w:tc>
          <w:tcPr>
            <w:tcW w:w="1494" w:type="dxa"/>
            <w:hideMark/>
          </w:tcPr>
          <w:p w14:paraId="77F49FB5" w14:textId="77777777" w:rsidR="004642B1" w:rsidRPr="004642B1" w:rsidRDefault="004642B1">
            <w:pPr>
              <w:rPr>
                <w:sz w:val="18"/>
                <w:szCs w:val="18"/>
              </w:rPr>
            </w:pPr>
            <w:r w:rsidRPr="004642B1">
              <w:rPr>
                <w:sz w:val="18"/>
                <w:szCs w:val="18"/>
              </w:rPr>
              <w:t> </w:t>
            </w:r>
          </w:p>
        </w:tc>
        <w:tc>
          <w:tcPr>
            <w:tcW w:w="1494" w:type="dxa"/>
            <w:hideMark/>
          </w:tcPr>
          <w:p w14:paraId="7E9FE32D" w14:textId="77777777" w:rsidR="004642B1" w:rsidRPr="004642B1" w:rsidRDefault="004642B1">
            <w:pPr>
              <w:rPr>
                <w:sz w:val="18"/>
                <w:szCs w:val="18"/>
              </w:rPr>
            </w:pPr>
            <w:r w:rsidRPr="004642B1">
              <w:rPr>
                <w:sz w:val="18"/>
                <w:szCs w:val="18"/>
              </w:rPr>
              <w:t> </w:t>
            </w:r>
          </w:p>
        </w:tc>
        <w:tc>
          <w:tcPr>
            <w:tcW w:w="1494" w:type="dxa"/>
            <w:hideMark/>
          </w:tcPr>
          <w:p w14:paraId="56DB4270" w14:textId="77777777" w:rsidR="004642B1" w:rsidRPr="004642B1" w:rsidRDefault="004642B1">
            <w:pPr>
              <w:rPr>
                <w:sz w:val="18"/>
                <w:szCs w:val="18"/>
              </w:rPr>
            </w:pPr>
            <w:r w:rsidRPr="004642B1">
              <w:rPr>
                <w:sz w:val="18"/>
                <w:szCs w:val="18"/>
              </w:rPr>
              <w:t> </w:t>
            </w:r>
          </w:p>
        </w:tc>
        <w:tc>
          <w:tcPr>
            <w:tcW w:w="1494" w:type="dxa"/>
            <w:hideMark/>
          </w:tcPr>
          <w:p w14:paraId="34909DBA" w14:textId="77777777" w:rsidR="004642B1" w:rsidRPr="004642B1" w:rsidRDefault="004642B1" w:rsidP="004642B1">
            <w:pPr>
              <w:rPr>
                <w:b/>
                <w:bCs/>
                <w:sz w:val="18"/>
                <w:szCs w:val="18"/>
              </w:rPr>
            </w:pPr>
            <w:r w:rsidRPr="004642B1">
              <w:rPr>
                <w:b/>
                <w:bCs/>
                <w:sz w:val="18"/>
                <w:szCs w:val="18"/>
              </w:rPr>
              <w:t> </w:t>
            </w:r>
          </w:p>
        </w:tc>
        <w:tc>
          <w:tcPr>
            <w:tcW w:w="1494" w:type="dxa"/>
            <w:hideMark/>
          </w:tcPr>
          <w:p w14:paraId="2AFFB6A6" w14:textId="77777777" w:rsidR="004642B1" w:rsidRPr="004642B1" w:rsidRDefault="004642B1">
            <w:pPr>
              <w:rPr>
                <w:sz w:val="18"/>
                <w:szCs w:val="18"/>
              </w:rPr>
            </w:pPr>
            <w:r w:rsidRPr="004642B1">
              <w:rPr>
                <w:sz w:val="18"/>
                <w:szCs w:val="18"/>
              </w:rPr>
              <w:t> </w:t>
            </w:r>
          </w:p>
        </w:tc>
        <w:tc>
          <w:tcPr>
            <w:tcW w:w="1494" w:type="dxa"/>
            <w:hideMark/>
          </w:tcPr>
          <w:p w14:paraId="2F0EBC1F" w14:textId="77777777" w:rsidR="004642B1" w:rsidRPr="004642B1" w:rsidRDefault="004642B1">
            <w:pPr>
              <w:rPr>
                <w:sz w:val="18"/>
                <w:szCs w:val="18"/>
              </w:rPr>
            </w:pPr>
            <w:r w:rsidRPr="004642B1">
              <w:rPr>
                <w:sz w:val="18"/>
                <w:szCs w:val="18"/>
              </w:rPr>
              <w:t> </w:t>
            </w:r>
          </w:p>
        </w:tc>
        <w:tc>
          <w:tcPr>
            <w:tcW w:w="1494" w:type="dxa"/>
            <w:hideMark/>
          </w:tcPr>
          <w:p w14:paraId="6353C57B" w14:textId="77777777" w:rsidR="004642B1" w:rsidRPr="004642B1" w:rsidRDefault="004642B1">
            <w:pPr>
              <w:rPr>
                <w:sz w:val="18"/>
                <w:szCs w:val="18"/>
              </w:rPr>
            </w:pPr>
            <w:r w:rsidRPr="004642B1">
              <w:rPr>
                <w:sz w:val="18"/>
                <w:szCs w:val="18"/>
              </w:rPr>
              <w:t> </w:t>
            </w:r>
          </w:p>
        </w:tc>
        <w:tc>
          <w:tcPr>
            <w:tcW w:w="1494" w:type="dxa"/>
            <w:hideMark/>
          </w:tcPr>
          <w:p w14:paraId="1FCBDFD2" w14:textId="77777777" w:rsidR="004642B1" w:rsidRPr="004642B1" w:rsidRDefault="004642B1">
            <w:pPr>
              <w:rPr>
                <w:sz w:val="18"/>
                <w:szCs w:val="18"/>
              </w:rPr>
            </w:pPr>
            <w:r w:rsidRPr="004642B1">
              <w:rPr>
                <w:sz w:val="18"/>
                <w:szCs w:val="18"/>
              </w:rPr>
              <w:t> </w:t>
            </w:r>
          </w:p>
        </w:tc>
        <w:tc>
          <w:tcPr>
            <w:tcW w:w="1494" w:type="dxa"/>
            <w:hideMark/>
          </w:tcPr>
          <w:p w14:paraId="6B56307C" w14:textId="77777777" w:rsidR="004642B1" w:rsidRPr="004642B1" w:rsidRDefault="004642B1">
            <w:pPr>
              <w:rPr>
                <w:sz w:val="18"/>
                <w:szCs w:val="18"/>
              </w:rPr>
            </w:pPr>
            <w:r w:rsidRPr="004642B1">
              <w:rPr>
                <w:sz w:val="18"/>
                <w:szCs w:val="18"/>
              </w:rPr>
              <w:t> </w:t>
            </w:r>
          </w:p>
        </w:tc>
        <w:tc>
          <w:tcPr>
            <w:tcW w:w="1494" w:type="dxa"/>
            <w:hideMark/>
          </w:tcPr>
          <w:p w14:paraId="648F03E6" w14:textId="77777777" w:rsidR="004642B1" w:rsidRPr="004642B1" w:rsidRDefault="004642B1">
            <w:pPr>
              <w:rPr>
                <w:sz w:val="18"/>
                <w:szCs w:val="18"/>
              </w:rPr>
            </w:pPr>
            <w:r w:rsidRPr="004642B1">
              <w:rPr>
                <w:sz w:val="18"/>
                <w:szCs w:val="18"/>
              </w:rPr>
              <w:t> </w:t>
            </w:r>
          </w:p>
        </w:tc>
      </w:tr>
      <w:tr w:rsidR="004642B1" w:rsidRPr="004642B1" w14:paraId="1AE6FE84" w14:textId="77777777" w:rsidTr="004642B1">
        <w:trPr>
          <w:trHeight w:val="276"/>
        </w:trPr>
        <w:tc>
          <w:tcPr>
            <w:tcW w:w="1494" w:type="dxa"/>
            <w:hideMark/>
          </w:tcPr>
          <w:p w14:paraId="4ACF59F6" w14:textId="77777777" w:rsidR="004642B1" w:rsidRPr="004642B1" w:rsidRDefault="004642B1">
            <w:pPr>
              <w:rPr>
                <w:sz w:val="18"/>
                <w:szCs w:val="18"/>
              </w:rPr>
            </w:pPr>
            <w:r w:rsidRPr="004642B1">
              <w:rPr>
                <w:sz w:val="18"/>
                <w:szCs w:val="18"/>
              </w:rPr>
              <w:t> </w:t>
            </w:r>
          </w:p>
        </w:tc>
        <w:tc>
          <w:tcPr>
            <w:tcW w:w="1494" w:type="dxa"/>
            <w:hideMark/>
          </w:tcPr>
          <w:p w14:paraId="0FBB1C18" w14:textId="77777777" w:rsidR="004642B1" w:rsidRPr="004642B1" w:rsidRDefault="004642B1">
            <w:pPr>
              <w:rPr>
                <w:sz w:val="18"/>
                <w:szCs w:val="18"/>
              </w:rPr>
            </w:pPr>
            <w:r w:rsidRPr="004642B1">
              <w:rPr>
                <w:sz w:val="18"/>
                <w:szCs w:val="18"/>
              </w:rPr>
              <w:t> </w:t>
            </w:r>
          </w:p>
        </w:tc>
        <w:tc>
          <w:tcPr>
            <w:tcW w:w="1494" w:type="dxa"/>
            <w:hideMark/>
          </w:tcPr>
          <w:p w14:paraId="18318383" w14:textId="77777777" w:rsidR="004642B1" w:rsidRPr="004642B1" w:rsidRDefault="004642B1">
            <w:pPr>
              <w:rPr>
                <w:sz w:val="18"/>
                <w:szCs w:val="18"/>
              </w:rPr>
            </w:pPr>
            <w:r w:rsidRPr="004642B1">
              <w:rPr>
                <w:sz w:val="18"/>
                <w:szCs w:val="18"/>
              </w:rPr>
              <w:t> </w:t>
            </w:r>
          </w:p>
        </w:tc>
        <w:tc>
          <w:tcPr>
            <w:tcW w:w="1494" w:type="dxa"/>
            <w:hideMark/>
          </w:tcPr>
          <w:p w14:paraId="3E8EF44F" w14:textId="77777777" w:rsidR="004642B1" w:rsidRPr="004642B1" w:rsidRDefault="004642B1" w:rsidP="004642B1">
            <w:pPr>
              <w:rPr>
                <w:b/>
                <w:bCs/>
                <w:sz w:val="18"/>
                <w:szCs w:val="18"/>
              </w:rPr>
            </w:pPr>
            <w:r w:rsidRPr="004642B1">
              <w:rPr>
                <w:b/>
                <w:bCs/>
                <w:sz w:val="18"/>
                <w:szCs w:val="18"/>
              </w:rPr>
              <w:t> </w:t>
            </w:r>
          </w:p>
        </w:tc>
        <w:tc>
          <w:tcPr>
            <w:tcW w:w="1494" w:type="dxa"/>
            <w:hideMark/>
          </w:tcPr>
          <w:p w14:paraId="0D3F4BA0" w14:textId="77777777" w:rsidR="004642B1" w:rsidRPr="004642B1" w:rsidRDefault="004642B1">
            <w:pPr>
              <w:rPr>
                <w:sz w:val="18"/>
                <w:szCs w:val="18"/>
              </w:rPr>
            </w:pPr>
            <w:r w:rsidRPr="004642B1">
              <w:rPr>
                <w:sz w:val="18"/>
                <w:szCs w:val="18"/>
              </w:rPr>
              <w:t> </w:t>
            </w:r>
          </w:p>
        </w:tc>
        <w:tc>
          <w:tcPr>
            <w:tcW w:w="1494" w:type="dxa"/>
            <w:hideMark/>
          </w:tcPr>
          <w:p w14:paraId="5044F332" w14:textId="77777777" w:rsidR="004642B1" w:rsidRPr="004642B1" w:rsidRDefault="004642B1">
            <w:pPr>
              <w:rPr>
                <w:sz w:val="18"/>
                <w:szCs w:val="18"/>
              </w:rPr>
            </w:pPr>
            <w:r w:rsidRPr="004642B1">
              <w:rPr>
                <w:sz w:val="18"/>
                <w:szCs w:val="18"/>
              </w:rPr>
              <w:t> </w:t>
            </w:r>
          </w:p>
        </w:tc>
        <w:tc>
          <w:tcPr>
            <w:tcW w:w="1494" w:type="dxa"/>
            <w:hideMark/>
          </w:tcPr>
          <w:p w14:paraId="0032963E" w14:textId="77777777" w:rsidR="004642B1" w:rsidRPr="004642B1" w:rsidRDefault="004642B1">
            <w:pPr>
              <w:rPr>
                <w:sz w:val="18"/>
                <w:szCs w:val="18"/>
              </w:rPr>
            </w:pPr>
            <w:r w:rsidRPr="004642B1">
              <w:rPr>
                <w:sz w:val="18"/>
                <w:szCs w:val="18"/>
              </w:rPr>
              <w:t> </w:t>
            </w:r>
          </w:p>
        </w:tc>
        <w:tc>
          <w:tcPr>
            <w:tcW w:w="1494" w:type="dxa"/>
            <w:hideMark/>
          </w:tcPr>
          <w:p w14:paraId="2FBA6A2B" w14:textId="77777777" w:rsidR="004642B1" w:rsidRPr="004642B1" w:rsidRDefault="004642B1">
            <w:pPr>
              <w:rPr>
                <w:sz w:val="18"/>
                <w:szCs w:val="18"/>
              </w:rPr>
            </w:pPr>
            <w:r w:rsidRPr="004642B1">
              <w:rPr>
                <w:sz w:val="18"/>
                <w:szCs w:val="18"/>
              </w:rPr>
              <w:t> </w:t>
            </w:r>
          </w:p>
        </w:tc>
        <w:tc>
          <w:tcPr>
            <w:tcW w:w="1494" w:type="dxa"/>
            <w:hideMark/>
          </w:tcPr>
          <w:p w14:paraId="1D87BC75" w14:textId="77777777" w:rsidR="004642B1" w:rsidRPr="004642B1" w:rsidRDefault="004642B1">
            <w:pPr>
              <w:rPr>
                <w:sz w:val="18"/>
                <w:szCs w:val="18"/>
              </w:rPr>
            </w:pPr>
            <w:r w:rsidRPr="004642B1">
              <w:rPr>
                <w:sz w:val="18"/>
                <w:szCs w:val="18"/>
              </w:rPr>
              <w:t> </w:t>
            </w:r>
          </w:p>
        </w:tc>
        <w:tc>
          <w:tcPr>
            <w:tcW w:w="1494" w:type="dxa"/>
            <w:hideMark/>
          </w:tcPr>
          <w:p w14:paraId="7B558547" w14:textId="77777777" w:rsidR="004642B1" w:rsidRPr="004642B1" w:rsidRDefault="004642B1">
            <w:pPr>
              <w:rPr>
                <w:sz w:val="18"/>
                <w:szCs w:val="18"/>
              </w:rPr>
            </w:pPr>
            <w:r w:rsidRPr="004642B1">
              <w:rPr>
                <w:sz w:val="18"/>
                <w:szCs w:val="18"/>
              </w:rPr>
              <w:t> </w:t>
            </w:r>
          </w:p>
        </w:tc>
      </w:tr>
      <w:tr w:rsidR="004642B1" w:rsidRPr="004642B1" w14:paraId="3D090F95" w14:textId="77777777" w:rsidTr="004642B1">
        <w:trPr>
          <w:trHeight w:val="276"/>
        </w:trPr>
        <w:tc>
          <w:tcPr>
            <w:tcW w:w="1494" w:type="dxa"/>
            <w:hideMark/>
          </w:tcPr>
          <w:p w14:paraId="2ABEBC09" w14:textId="77777777" w:rsidR="004642B1" w:rsidRPr="004642B1" w:rsidRDefault="004642B1">
            <w:pPr>
              <w:rPr>
                <w:sz w:val="18"/>
                <w:szCs w:val="18"/>
              </w:rPr>
            </w:pPr>
            <w:r w:rsidRPr="004642B1">
              <w:rPr>
                <w:sz w:val="18"/>
                <w:szCs w:val="18"/>
              </w:rPr>
              <w:t> </w:t>
            </w:r>
          </w:p>
        </w:tc>
        <w:tc>
          <w:tcPr>
            <w:tcW w:w="1494" w:type="dxa"/>
            <w:hideMark/>
          </w:tcPr>
          <w:p w14:paraId="724073F1" w14:textId="77777777" w:rsidR="004642B1" w:rsidRPr="004642B1" w:rsidRDefault="004642B1">
            <w:pPr>
              <w:rPr>
                <w:sz w:val="18"/>
                <w:szCs w:val="18"/>
              </w:rPr>
            </w:pPr>
            <w:r w:rsidRPr="004642B1">
              <w:rPr>
                <w:sz w:val="18"/>
                <w:szCs w:val="18"/>
              </w:rPr>
              <w:t> </w:t>
            </w:r>
          </w:p>
        </w:tc>
        <w:tc>
          <w:tcPr>
            <w:tcW w:w="1494" w:type="dxa"/>
            <w:hideMark/>
          </w:tcPr>
          <w:p w14:paraId="2DACDA1D" w14:textId="77777777" w:rsidR="004642B1" w:rsidRPr="004642B1" w:rsidRDefault="004642B1">
            <w:pPr>
              <w:rPr>
                <w:sz w:val="18"/>
                <w:szCs w:val="18"/>
              </w:rPr>
            </w:pPr>
            <w:r w:rsidRPr="004642B1">
              <w:rPr>
                <w:sz w:val="18"/>
                <w:szCs w:val="18"/>
              </w:rPr>
              <w:t> </w:t>
            </w:r>
          </w:p>
        </w:tc>
        <w:tc>
          <w:tcPr>
            <w:tcW w:w="1494" w:type="dxa"/>
            <w:hideMark/>
          </w:tcPr>
          <w:p w14:paraId="5B386439" w14:textId="77777777" w:rsidR="004642B1" w:rsidRPr="004642B1" w:rsidRDefault="004642B1" w:rsidP="004642B1">
            <w:pPr>
              <w:rPr>
                <w:b/>
                <w:bCs/>
                <w:sz w:val="18"/>
                <w:szCs w:val="18"/>
              </w:rPr>
            </w:pPr>
            <w:r w:rsidRPr="004642B1">
              <w:rPr>
                <w:b/>
                <w:bCs/>
                <w:sz w:val="18"/>
                <w:szCs w:val="18"/>
              </w:rPr>
              <w:t> </w:t>
            </w:r>
          </w:p>
        </w:tc>
        <w:tc>
          <w:tcPr>
            <w:tcW w:w="1494" w:type="dxa"/>
            <w:hideMark/>
          </w:tcPr>
          <w:p w14:paraId="1D69C8CF" w14:textId="77777777" w:rsidR="004642B1" w:rsidRPr="004642B1" w:rsidRDefault="004642B1">
            <w:pPr>
              <w:rPr>
                <w:sz w:val="18"/>
                <w:szCs w:val="18"/>
              </w:rPr>
            </w:pPr>
            <w:r w:rsidRPr="004642B1">
              <w:rPr>
                <w:sz w:val="18"/>
                <w:szCs w:val="18"/>
              </w:rPr>
              <w:t> </w:t>
            </w:r>
          </w:p>
        </w:tc>
        <w:tc>
          <w:tcPr>
            <w:tcW w:w="1494" w:type="dxa"/>
            <w:hideMark/>
          </w:tcPr>
          <w:p w14:paraId="7E496877" w14:textId="77777777" w:rsidR="004642B1" w:rsidRPr="004642B1" w:rsidRDefault="004642B1">
            <w:pPr>
              <w:rPr>
                <w:sz w:val="18"/>
                <w:szCs w:val="18"/>
              </w:rPr>
            </w:pPr>
            <w:r w:rsidRPr="004642B1">
              <w:rPr>
                <w:sz w:val="18"/>
                <w:szCs w:val="18"/>
              </w:rPr>
              <w:t> </w:t>
            </w:r>
          </w:p>
        </w:tc>
        <w:tc>
          <w:tcPr>
            <w:tcW w:w="1494" w:type="dxa"/>
            <w:hideMark/>
          </w:tcPr>
          <w:p w14:paraId="61399111" w14:textId="77777777" w:rsidR="004642B1" w:rsidRPr="004642B1" w:rsidRDefault="004642B1">
            <w:pPr>
              <w:rPr>
                <w:sz w:val="18"/>
                <w:szCs w:val="18"/>
              </w:rPr>
            </w:pPr>
            <w:r w:rsidRPr="004642B1">
              <w:rPr>
                <w:sz w:val="18"/>
                <w:szCs w:val="18"/>
              </w:rPr>
              <w:t> </w:t>
            </w:r>
          </w:p>
        </w:tc>
        <w:tc>
          <w:tcPr>
            <w:tcW w:w="1494" w:type="dxa"/>
            <w:hideMark/>
          </w:tcPr>
          <w:p w14:paraId="787F327B" w14:textId="77777777" w:rsidR="004642B1" w:rsidRPr="004642B1" w:rsidRDefault="004642B1">
            <w:pPr>
              <w:rPr>
                <w:sz w:val="18"/>
                <w:szCs w:val="18"/>
              </w:rPr>
            </w:pPr>
            <w:r w:rsidRPr="004642B1">
              <w:rPr>
                <w:sz w:val="18"/>
                <w:szCs w:val="18"/>
              </w:rPr>
              <w:t> </w:t>
            </w:r>
          </w:p>
        </w:tc>
        <w:tc>
          <w:tcPr>
            <w:tcW w:w="1494" w:type="dxa"/>
            <w:hideMark/>
          </w:tcPr>
          <w:p w14:paraId="42C09BCF" w14:textId="77777777" w:rsidR="004642B1" w:rsidRPr="004642B1" w:rsidRDefault="004642B1">
            <w:pPr>
              <w:rPr>
                <w:sz w:val="18"/>
                <w:szCs w:val="18"/>
              </w:rPr>
            </w:pPr>
            <w:r w:rsidRPr="004642B1">
              <w:rPr>
                <w:sz w:val="18"/>
                <w:szCs w:val="18"/>
              </w:rPr>
              <w:t> </w:t>
            </w:r>
          </w:p>
        </w:tc>
        <w:tc>
          <w:tcPr>
            <w:tcW w:w="1494" w:type="dxa"/>
            <w:hideMark/>
          </w:tcPr>
          <w:p w14:paraId="7226293D" w14:textId="77777777" w:rsidR="004642B1" w:rsidRPr="004642B1" w:rsidRDefault="004642B1">
            <w:pPr>
              <w:rPr>
                <w:sz w:val="18"/>
                <w:szCs w:val="18"/>
              </w:rPr>
            </w:pPr>
            <w:r w:rsidRPr="004642B1">
              <w:rPr>
                <w:sz w:val="18"/>
                <w:szCs w:val="18"/>
              </w:rPr>
              <w:t> </w:t>
            </w:r>
          </w:p>
        </w:tc>
      </w:tr>
      <w:tr w:rsidR="004642B1" w:rsidRPr="004642B1" w14:paraId="2762CF2F" w14:textId="77777777" w:rsidTr="004642B1">
        <w:trPr>
          <w:trHeight w:val="276"/>
        </w:trPr>
        <w:tc>
          <w:tcPr>
            <w:tcW w:w="1494" w:type="dxa"/>
            <w:hideMark/>
          </w:tcPr>
          <w:p w14:paraId="1FA79BE0" w14:textId="77777777" w:rsidR="004642B1" w:rsidRPr="004642B1" w:rsidRDefault="004642B1">
            <w:pPr>
              <w:rPr>
                <w:sz w:val="18"/>
                <w:szCs w:val="18"/>
              </w:rPr>
            </w:pPr>
            <w:r w:rsidRPr="004642B1">
              <w:rPr>
                <w:sz w:val="18"/>
                <w:szCs w:val="18"/>
              </w:rPr>
              <w:t> </w:t>
            </w:r>
          </w:p>
        </w:tc>
        <w:tc>
          <w:tcPr>
            <w:tcW w:w="1494" w:type="dxa"/>
            <w:hideMark/>
          </w:tcPr>
          <w:p w14:paraId="7C13A48E" w14:textId="77777777" w:rsidR="004642B1" w:rsidRPr="004642B1" w:rsidRDefault="004642B1">
            <w:pPr>
              <w:rPr>
                <w:sz w:val="18"/>
                <w:szCs w:val="18"/>
              </w:rPr>
            </w:pPr>
            <w:r w:rsidRPr="004642B1">
              <w:rPr>
                <w:sz w:val="18"/>
                <w:szCs w:val="18"/>
              </w:rPr>
              <w:t> </w:t>
            </w:r>
          </w:p>
        </w:tc>
        <w:tc>
          <w:tcPr>
            <w:tcW w:w="1494" w:type="dxa"/>
            <w:hideMark/>
          </w:tcPr>
          <w:p w14:paraId="189CE708" w14:textId="77777777" w:rsidR="004642B1" w:rsidRPr="004642B1" w:rsidRDefault="004642B1">
            <w:pPr>
              <w:rPr>
                <w:sz w:val="18"/>
                <w:szCs w:val="18"/>
              </w:rPr>
            </w:pPr>
            <w:r w:rsidRPr="004642B1">
              <w:rPr>
                <w:sz w:val="18"/>
                <w:szCs w:val="18"/>
              </w:rPr>
              <w:t> </w:t>
            </w:r>
          </w:p>
        </w:tc>
        <w:tc>
          <w:tcPr>
            <w:tcW w:w="1494" w:type="dxa"/>
            <w:hideMark/>
          </w:tcPr>
          <w:p w14:paraId="5657D2BB" w14:textId="77777777" w:rsidR="004642B1" w:rsidRPr="004642B1" w:rsidRDefault="004642B1" w:rsidP="004642B1">
            <w:pPr>
              <w:rPr>
                <w:b/>
                <w:bCs/>
                <w:sz w:val="18"/>
                <w:szCs w:val="18"/>
              </w:rPr>
            </w:pPr>
            <w:r w:rsidRPr="004642B1">
              <w:rPr>
                <w:b/>
                <w:bCs/>
                <w:sz w:val="18"/>
                <w:szCs w:val="18"/>
              </w:rPr>
              <w:t> </w:t>
            </w:r>
          </w:p>
        </w:tc>
        <w:tc>
          <w:tcPr>
            <w:tcW w:w="1494" w:type="dxa"/>
            <w:hideMark/>
          </w:tcPr>
          <w:p w14:paraId="023C2BF3" w14:textId="77777777" w:rsidR="004642B1" w:rsidRPr="004642B1" w:rsidRDefault="004642B1">
            <w:pPr>
              <w:rPr>
                <w:sz w:val="18"/>
                <w:szCs w:val="18"/>
              </w:rPr>
            </w:pPr>
            <w:r w:rsidRPr="004642B1">
              <w:rPr>
                <w:sz w:val="18"/>
                <w:szCs w:val="18"/>
              </w:rPr>
              <w:t> </w:t>
            </w:r>
          </w:p>
        </w:tc>
        <w:tc>
          <w:tcPr>
            <w:tcW w:w="1494" w:type="dxa"/>
            <w:hideMark/>
          </w:tcPr>
          <w:p w14:paraId="596EBEDA" w14:textId="77777777" w:rsidR="004642B1" w:rsidRPr="004642B1" w:rsidRDefault="004642B1">
            <w:pPr>
              <w:rPr>
                <w:sz w:val="18"/>
                <w:szCs w:val="18"/>
              </w:rPr>
            </w:pPr>
            <w:r w:rsidRPr="004642B1">
              <w:rPr>
                <w:sz w:val="18"/>
                <w:szCs w:val="18"/>
              </w:rPr>
              <w:t> </w:t>
            </w:r>
          </w:p>
        </w:tc>
        <w:tc>
          <w:tcPr>
            <w:tcW w:w="1494" w:type="dxa"/>
            <w:hideMark/>
          </w:tcPr>
          <w:p w14:paraId="089C862C" w14:textId="77777777" w:rsidR="004642B1" w:rsidRPr="004642B1" w:rsidRDefault="004642B1">
            <w:pPr>
              <w:rPr>
                <w:sz w:val="18"/>
                <w:szCs w:val="18"/>
              </w:rPr>
            </w:pPr>
            <w:r w:rsidRPr="004642B1">
              <w:rPr>
                <w:sz w:val="18"/>
                <w:szCs w:val="18"/>
              </w:rPr>
              <w:t> </w:t>
            </w:r>
          </w:p>
        </w:tc>
        <w:tc>
          <w:tcPr>
            <w:tcW w:w="1494" w:type="dxa"/>
            <w:hideMark/>
          </w:tcPr>
          <w:p w14:paraId="77D3E959" w14:textId="77777777" w:rsidR="004642B1" w:rsidRPr="004642B1" w:rsidRDefault="004642B1">
            <w:pPr>
              <w:rPr>
                <w:sz w:val="18"/>
                <w:szCs w:val="18"/>
              </w:rPr>
            </w:pPr>
            <w:r w:rsidRPr="004642B1">
              <w:rPr>
                <w:sz w:val="18"/>
                <w:szCs w:val="18"/>
              </w:rPr>
              <w:t> </w:t>
            </w:r>
          </w:p>
        </w:tc>
        <w:tc>
          <w:tcPr>
            <w:tcW w:w="1494" w:type="dxa"/>
            <w:hideMark/>
          </w:tcPr>
          <w:p w14:paraId="17ABF159" w14:textId="77777777" w:rsidR="004642B1" w:rsidRPr="004642B1" w:rsidRDefault="004642B1">
            <w:pPr>
              <w:rPr>
                <w:sz w:val="18"/>
                <w:szCs w:val="18"/>
              </w:rPr>
            </w:pPr>
            <w:r w:rsidRPr="004642B1">
              <w:rPr>
                <w:sz w:val="18"/>
                <w:szCs w:val="18"/>
              </w:rPr>
              <w:t> </w:t>
            </w:r>
          </w:p>
        </w:tc>
        <w:tc>
          <w:tcPr>
            <w:tcW w:w="1494" w:type="dxa"/>
            <w:hideMark/>
          </w:tcPr>
          <w:p w14:paraId="3A569A1B" w14:textId="77777777" w:rsidR="004642B1" w:rsidRPr="004642B1" w:rsidRDefault="004642B1">
            <w:pPr>
              <w:rPr>
                <w:sz w:val="18"/>
                <w:szCs w:val="18"/>
              </w:rPr>
            </w:pPr>
            <w:r w:rsidRPr="004642B1">
              <w:rPr>
                <w:sz w:val="18"/>
                <w:szCs w:val="18"/>
              </w:rPr>
              <w:t> </w:t>
            </w:r>
          </w:p>
        </w:tc>
      </w:tr>
      <w:tr w:rsidR="004642B1" w:rsidRPr="004642B1" w14:paraId="39500E66" w14:textId="77777777" w:rsidTr="004642B1">
        <w:trPr>
          <w:trHeight w:val="276"/>
        </w:trPr>
        <w:tc>
          <w:tcPr>
            <w:tcW w:w="1494" w:type="dxa"/>
            <w:hideMark/>
          </w:tcPr>
          <w:p w14:paraId="14B2FB98" w14:textId="77777777" w:rsidR="004642B1" w:rsidRPr="004642B1" w:rsidRDefault="004642B1">
            <w:pPr>
              <w:rPr>
                <w:sz w:val="18"/>
                <w:szCs w:val="18"/>
              </w:rPr>
            </w:pPr>
            <w:r w:rsidRPr="004642B1">
              <w:rPr>
                <w:sz w:val="18"/>
                <w:szCs w:val="18"/>
              </w:rPr>
              <w:t> </w:t>
            </w:r>
          </w:p>
        </w:tc>
        <w:tc>
          <w:tcPr>
            <w:tcW w:w="1494" w:type="dxa"/>
            <w:hideMark/>
          </w:tcPr>
          <w:p w14:paraId="316AAE91" w14:textId="77777777" w:rsidR="004642B1" w:rsidRPr="004642B1" w:rsidRDefault="004642B1">
            <w:pPr>
              <w:rPr>
                <w:sz w:val="18"/>
                <w:szCs w:val="18"/>
              </w:rPr>
            </w:pPr>
            <w:r w:rsidRPr="004642B1">
              <w:rPr>
                <w:sz w:val="18"/>
                <w:szCs w:val="18"/>
              </w:rPr>
              <w:t> </w:t>
            </w:r>
          </w:p>
        </w:tc>
        <w:tc>
          <w:tcPr>
            <w:tcW w:w="1494" w:type="dxa"/>
            <w:hideMark/>
          </w:tcPr>
          <w:p w14:paraId="64B7BAEE" w14:textId="77777777" w:rsidR="004642B1" w:rsidRPr="004642B1" w:rsidRDefault="004642B1">
            <w:pPr>
              <w:rPr>
                <w:sz w:val="18"/>
                <w:szCs w:val="18"/>
              </w:rPr>
            </w:pPr>
            <w:r w:rsidRPr="004642B1">
              <w:rPr>
                <w:sz w:val="18"/>
                <w:szCs w:val="18"/>
              </w:rPr>
              <w:t> </w:t>
            </w:r>
          </w:p>
        </w:tc>
        <w:tc>
          <w:tcPr>
            <w:tcW w:w="1494" w:type="dxa"/>
            <w:hideMark/>
          </w:tcPr>
          <w:p w14:paraId="778B1686" w14:textId="77777777" w:rsidR="004642B1" w:rsidRPr="004642B1" w:rsidRDefault="004642B1" w:rsidP="004642B1">
            <w:pPr>
              <w:rPr>
                <w:b/>
                <w:bCs/>
                <w:sz w:val="18"/>
                <w:szCs w:val="18"/>
              </w:rPr>
            </w:pPr>
            <w:r w:rsidRPr="004642B1">
              <w:rPr>
                <w:b/>
                <w:bCs/>
                <w:sz w:val="18"/>
                <w:szCs w:val="18"/>
              </w:rPr>
              <w:t> </w:t>
            </w:r>
          </w:p>
        </w:tc>
        <w:tc>
          <w:tcPr>
            <w:tcW w:w="1494" w:type="dxa"/>
            <w:hideMark/>
          </w:tcPr>
          <w:p w14:paraId="2DEBF942" w14:textId="77777777" w:rsidR="004642B1" w:rsidRPr="004642B1" w:rsidRDefault="004642B1">
            <w:pPr>
              <w:rPr>
                <w:sz w:val="18"/>
                <w:szCs w:val="18"/>
              </w:rPr>
            </w:pPr>
            <w:r w:rsidRPr="004642B1">
              <w:rPr>
                <w:sz w:val="18"/>
                <w:szCs w:val="18"/>
              </w:rPr>
              <w:t> </w:t>
            </w:r>
          </w:p>
        </w:tc>
        <w:tc>
          <w:tcPr>
            <w:tcW w:w="1494" w:type="dxa"/>
            <w:hideMark/>
          </w:tcPr>
          <w:p w14:paraId="50C62614" w14:textId="77777777" w:rsidR="004642B1" w:rsidRPr="004642B1" w:rsidRDefault="004642B1">
            <w:pPr>
              <w:rPr>
                <w:sz w:val="18"/>
                <w:szCs w:val="18"/>
              </w:rPr>
            </w:pPr>
            <w:r w:rsidRPr="004642B1">
              <w:rPr>
                <w:sz w:val="18"/>
                <w:szCs w:val="18"/>
              </w:rPr>
              <w:t> </w:t>
            </w:r>
          </w:p>
        </w:tc>
        <w:tc>
          <w:tcPr>
            <w:tcW w:w="1494" w:type="dxa"/>
            <w:hideMark/>
          </w:tcPr>
          <w:p w14:paraId="5CAFA395" w14:textId="77777777" w:rsidR="004642B1" w:rsidRPr="004642B1" w:rsidRDefault="004642B1">
            <w:pPr>
              <w:rPr>
                <w:sz w:val="18"/>
                <w:szCs w:val="18"/>
              </w:rPr>
            </w:pPr>
            <w:r w:rsidRPr="004642B1">
              <w:rPr>
                <w:sz w:val="18"/>
                <w:szCs w:val="18"/>
              </w:rPr>
              <w:t> </w:t>
            </w:r>
          </w:p>
        </w:tc>
        <w:tc>
          <w:tcPr>
            <w:tcW w:w="1494" w:type="dxa"/>
            <w:hideMark/>
          </w:tcPr>
          <w:p w14:paraId="59236E8F" w14:textId="77777777" w:rsidR="004642B1" w:rsidRPr="004642B1" w:rsidRDefault="004642B1">
            <w:pPr>
              <w:rPr>
                <w:sz w:val="18"/>
                <w:szCs w:val="18"/>
              </w:rPr>
            </w:pPr>
            <w:r w:rsidRPr="004642B1">
              <w:rPr>
                <w:sz w:val="18"/>
                <w:szCs w:val="18"/>
              </w:rPr>
              <w:t> </w:t>
            </w:r>
          </w:p>
        </w:tc>
        <w:tc>
          <w:tcPr>
            <w:tcW w:w="1494" w:type="dxa"/>
            <w:hideMark/>
          </w:tcPr>
          <w:p w14:paraId="3F553F36" w14:textId="77777777" w:rsidR="004642B1" w:rsidRPr="004642B1" w:rsidRDefault="004642B1">
            <w:pPr>
              <w:rPr>
                <w:sz w:val="18"/>
                <w:szCs w:val="18"/>
              </w:rPr>
            </w:pPr>
            <w:r w:rsidRPr="004642B1">
              <w:rPr>
                <w:sz w:val="18"/>
                <w:szCs w:val="18"/>
              </w:rPr>
              <w:t> </w:t>
            </w:r>
          </w:p>
        </w:tc>
        <w:tc>
          <w:tcPr>
            <w:tcW w:w="1494" w:type="dxa"/>
            <w:hideMark/>
          </w:tcPr>
          <w:p w14:paraId="4466DD99" w14:textId="77777777" w:rsidR="004642B1" w:rsidRPr="004642B1" w:rsidRDefault="004642B1">
            <w:pPr>
              <w:rPr>
                <w:sz w:val="18"/>
                <w:szCs w:val="18"/>
              </w:rPr>
            </w:pPr>
            <w:r w:rsidRPr="004642B1">
              <w:rPr>
                <w:sz w:val="18"/>
                <w:szCs w:val="18"/>
              </w:rPr>
              <w:t> </w:t>
            </w:r>
          </w:p>
        </w:tc>
      </w:tr>
      <w:tr w:rsidR="004642B1" w:rsidRPr="004642B1" w14:paraId="634473AB" w14:textId="77777777" w:rsidTr="004642B1">
        <w:trPr>
          <w:trHeight w:val="276"/>
        </w:trPr>
        <w:tc>
          <w:tcPr>
            <w:tcW w:w="1494" w:type="dxa"/>
            <w:noWrap/>
            <w:hideMark/>
          </w:tcPr>
          <w:p w14:paraId="4F453466" w14:textId="77777777" w:rsidR="004642B1" w:rsidRPr="004642B1" w:rsidRDefault="004642B1">
            <w:pPr>
              <w:rPr>
                <w:sz w:val="18"/>
                <w:szCs w:val="18"/>
              </w:rPr>
            </w:pPr>
            <w:r w:rsidRPr="004642B1">
              <w:rPr>
                <w:sz w:val="18"/>
                <w:szCs w:val="18"/>
              </w:rPr>
              <w:t> </w:t>
            </w:r>
          </w:p>
        </w:tc>
        <w:tc>
          <w:tcPr>
            <w:tcW w:w="1494" w:type="dxa"/>
            <w:noWrap/>
            <w:hideMark/>
          </w:tcPr>
          <w:p w14:paraId="2CF802A0" w14:textId="77777777" w:rsidR="004642B1" w:rsidRPr="004642B1" w:rsidRDefault="004642B1">
            <w:pPr>
              <w:rPr>
                <w:sz w:val="18"/>
                <w:szCs w:val="18"/>
              </w:rPr>
            </w:pPr>
            <w:r w:rsidRPr="004642B1">
              <w:rPr>
                <w:sz w:val="18"/>
                <w:szCs w:val="18"/>
              </w:rPr>
              <w:t> </w:t>
            </w:r>
          </w:p>
        </w:tc>
        <w:tc>
          <w:tcPr>
            <w:tcW w:w="1494" w:type="dxa"/>
            <w:noWrap/>
            <w:hideMark/>
          </w:tcPr>
          <w:p w14:paraId="4189783C" w14:textId="77777777" w:rsidR="004642B1" w:rsidRPr="004642B1" w:rsidRDefault="004642B1">
            <w:pPr>
              <w:rPr>
                <w:sz w:val="18"/>
                <w:szCs w:val="18"/>
              </w:rPr>
            </w:pPr>
            <w:r w:rsidRPr="004642B1">
              <w:rPr>
                <w:sz w:val="18"/>
                <w:szCs w:val="18"/>
              </w:rPr>
              <w:t> </w:t>
            </w:r>
          </w:p>
        </w:tc>
        <w:tc>
          <w:tcPr>
            <w:tcW w:w="1494" w:type="dxa"/>
            <w:noWrap/>
            <w:hideMark/>
          </w:tcPr>
          <w:p w14:paraId="51D673E8" w14:textId="77777777" w:rsidR="004642B1" w:rsidRPr="004642B1" w:rsidRDefault="004642B1">
            <w:pPr>
              <w:rPr>
                <w:sz w:val="18"/>
                <w:szCs w:val="18"/>
              </w:rPr>
            </w:pPr>
            <w:r w:rsidRPr="004642B1">
              <w:rPr>
                <w:sz w:val="18"/>
                <w:szCs w:val="18"/>
              </w:rPr>
              <w:t> </w:t>
            </w:r>
          </w:p>
        </w:tc>
        <w:tc>
          <w:tcPr>
            <w:tcW w:w="1494" w:type="dxa"/>
            <w:noWrap/>
            <w:hideMark/>
          </w:tcPr>
          <w:p w14:paraId="2B296A84" w14:textId="77777777" w:rsidR="004642B1" w:rsidRPr="004642B1" w:rsidRDefault="004642B1">
            <w:pPr>
              <w:rPr>
                <w:sz w:val="18"/>
                <w:szCs w:val="18"/>
              </w:rPr>
            </w:pPr>
            <w:r w:rsidRPr="004642B1">
              <w:rPr>
                <w:sz w:val="18"/>
                <w:szCs w:val="18"/>
              </w:rPr>
              <w:t> </w:t>
            </w:r>
          </w:p>
        </w:tc>
        <w:tc>
          <w:tcPr>
            <w:tcW w:w="1494" w:type="dxa"/>
            <w:noWrap/>
            <w:hideMark/>
          </w:tcPr>
          <w:p w14:paraId="6EE81E9F" w14:textId="77777777" w:rsidR="004642B1" w:rsidRPr="004642B1" w:rsidRDefault="004642B1">
            <w:pPr>
              <w:rPr>
                <w:sz w:val="18"/>
                <w:szCs w:val="18"/>
              </w:rPr>
            </w:pPr>
            <w:r w:rsidRPr="004642B1">
              <w:rPr>
                <w:sz w:val="18"/>
                <w:szCs w:val="18"/>
              </w:rPr>
              <w:t> </w:t>
            </w:r>
          </w:p>
        </w:tc>
        <w:tc>
          <w:tcPr>
            <w:tcW w:w="1494" w:type="dxa"/>
            <w:noWrap/>
            <w:hideMark/>
          </w:tcPr>
          <w:p w14:paraId="59EB9D57" w14:textId="77777777" w:rsidR="004642B1" w:rsidRPr="004642B1" w:rsidRDefault="004642B1">
            <w:pPr>
              <w:rPr>
                <w:sz w:val="18"/>
                <w:szCs w:val="18"/>
              </w:rPr>
            </w:pPr>
            <w:r w:rsidRPr="004642B1">
              <w:rPr>
                <w:sz w:val="18"/>
                <w:szCs w:val="18"/>
              </w:rPr>
              <w:t> </w:t>
            </w:r>
          </w:p>
        </w:tc>
        <w:tc>
          <w:tcPr>
            <w:tcW w:w="1494" w:type="dxa"/>
            <w:noWrap/>
            <w:hideMark/>
          </w:tcPr>
          <w:p w14:paraId="3EFFFBE1" w14:textId="77777777" w:rsidR="004642B1" w:rsidRPr="004642B1" w:rsidRDefault="004642B1">
            <w:pPr>
              <w:rPr>
                <w:sz w:val="18"/>
                <w:szCs w:val="18"/>
              </w:rPr>
            </w:pPr>
            <w:r w:rsidRPr="004642B1">
              <w:rPr>
                <w:sz w:val="18"/>
                <w:szCs w:val="18"/>
              </w:rPr>
              <w:t> </w:t>
            </w:r>
          </w:p>
        </w:tc>
        <w:tc>
          <w:tcPr>
            <w:tcW w:w="1494" w:type="dxa"/>
            <w:noWrap/>
            <w:hideMark/>
          </w:tcPr>
          <w:p w14:paraId="7D6EC871" w14:textId="77777777" w:rsidR="004642B1" w:rsidRPr="004642B1" w:rsidRDefault="004642B1">
            <w:pPr>
              <w:rPr>
                <w:sz w:val="18"/>
                <w:szCs w:val="18"/>
              </w:rPr>
            </w:pPr>
            <w:r w:rsidRPr="004642B1">
              <w:rPr>
                <w:sz w:val="18"/>
                <w:szCs w:val="18"/>
              </w:rPr>
              <w:t> </w:t>
            </w:r>
          </w:p>
        </w:tc>
        <w:tc>
          <w:tcPr>
            <w:tcW w:w="1494" w:type="dxa"/>
            <w:noWrap/>
            <w:hideMark/>
          </w:tcPr>
          <w:p w14:paraId="1E0C91DC" w14:textId="77777777" w:rsidR="004642B1" w:rsidRPr="004642B1" w:rsidRDefault="004642B1">
            <w:pPr>
              <w:rPr>
                <w:sz w:val="18"/>
                <w:szCs w:val="18"/>
              </w:rPr>
            </w:pPr>
            <w:r w:rsidRPr="004642B1">
              <w:rPr>
                <w:sz w:val="18"/>
                <w:szCs w:val="18"/>
              </w:rPr>
              <w:t> </w:t>
            </w:r>
          </w:p>
        </w:tc>
      </w:tr>
    </w:tbl>
    <w:p w14:paraId="6238B73F" w14:textId="77777777" w:rsidR="00123F78" w:rsidRPr="00B01EF8" w:rsidRDefault="00123F78" w:rsidP="00B01EF8"/>
    <w:sectPr w:rsidR="00123F78" w:rsidRPr="00B01EF8" w:rsidSect="004642B1">
      <w:footerReference w:type="default" r:id="rId10"/>
      <w:pgSz w:w="15840" w:h="12240" w:orient="landscape"/>
      <w:pgMar w:top="720" w:right="851" w:bottom="1440" w:left="56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602C" w14:textId="77777777" w:rsidR="00697E19" w:rsidRDefault="00697E19" w:rsidP="003E5178">
      <w:pPr>
        <w:spacing w:line="240" w:lineRule="auto"/>
      </w:pPr>
      <w:r>
        <w:separator/>
      </w:r>
    </w:p>
  </w:endnote>
  <w:endnote w:type="continuationSeparator" w:id="0">
    <w:p w14:paraId="47C294CA" w14:textId="77777777" w:rsidR="00697E19" w:rsidRDefault="00697E19" w:rsidP="003E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3A74" w14:textId="77777777" w:rsidR="007174AE" w:rsidRDefault="007174AE" w:rsidP="007174AE">
    <w:pPr>
      <w:pStyle w:val="Footer"/>
      <w:tabs>
        <w:tab w:val="clear" w:pos="4680"/>
        <w:tab w:val="clear" w:pos="9360"/>
        <w:tab w:val="left" w:pos="58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1EEB" w14:textId="77777777" w:rsidR="00697E19" w:rsidRDefault="00697E19" w:rsidP="003E5178">
      <w:pPr>
        <w:spacing w:line="240" w:lineRule="auto"/>
      </w:pPr>
      <w:r>
        <w:separator/>
      </w:r>
    </w:p>
  </w:footnote>
  <w:footnote w:type="continuationSeparator" w:id="0">
    <w:p w14:paraId="7CC38F98" w14:textId="77777777" w:rsidR="00697E19" w:rsidRDefault="00697E19" w:rsidP="003E51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B1"/>
    <w:rsid w:val="00000787"/>
    <w:rsid w:val="00006185"/>
    <w:rsid w:val="000426ED"/>
    <w:rsid w:val="000620B6"/>
    <w:rsid w:val="00075BB0"/>
    <w:rsid w:val="0008588C"/>
    <w:rsid w:val="000A69CF"/>
    <w:rsid w:val="000D30DC"/>
    <w:rsid w:val="00123F78"/>
    <w:rsid w:val="00156E26"/>
    <w:rsid w:val="00174ED6"/>
    <w:rsid w:val="00175393"/>
    <w:rsid w:val="0018477F"/>
    <w:rsid w:val="001B488A"/>
    <w:rsid w:val="00203317"/>
    <w:rsid w:val="0023279A"/>
    <w:rsid w:val="00232C82"/>
    <w:rsid w:val="002823F4"/>
    <w:rsid w:val="00334F99"/>
    <w:rsid w:val="003E5178"/>
    <w:rsid w:val="003E60E8"/>
    <w:rsid w:val="004570A0"/>
    <w:rsid w:val="004642B1"/>
    <w:rsid w:val="00496E31"/>
    <w:rsid w:val="004A4FA4"/>
    <w:rsid w:val="00564D12"/>
    <w:rsid w:val="005E6AF9"/>
    <w:rsid w:val="0061035F"/>
    <w:rsid w:val="00697E19"/>
    <w:rsid w:val="006A1B5D"/>
    <w:rsid w:val="007174AE"/>
    <w:rsid w:val="007766DC"/>
    <w:rsid w:val="007D48B9"/>
    <w:rsid w:val="007D64C5"/>
    <w:rsid w:val="007E7439"/>
    <w:rsid w:val="00801194"/>
    <w:rsid w:val="0087090D"/>
    <w:rsid w:val="00881025"/>
    <w:rsid w:val="009A5892"/>
    <w:rsid w:val="00B01EF8"/>
    <w:rsid w:val="00B140F6"/>
    <w:rsid w:val="00B7261C"/>
    <w:rsid w:val="00B77C86"/>
    <w:rsid w:val="00C01EA8"/>
    <w:rsid w:val="00C13EC9"/>
    <w:rsid w:val="00CE21C4"/>
    <w:rsid w:val="00D40E30"/>
    <w:rsid w:val="00D9338A"/>
    <w:rsid w:val="00DC1387"/>
    <w:rsid w:val="00E115E7"/>
    <w:rsid w:val="00E85BE4"/>
    <w:rsid w:val="00E96A51"/>
    <w:rsid w:val="00E97CF3"/>
    <w:rsid w:val="00EA0CA0"/>
    <w:rsid w:val="00EC2B60"/>
    <w:rsid w:val="00ED1376"/>
    <w:rsid w:val="00F72B95"/>
    <w:rsid w:val="00F94DAA"/>
    <w:rsid w:val="00FC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5B1F"/>
  <w15:chartTrackingRefBased/>
  <w15:docId w15:val="{76ECF350-5E8A-4DC3-AE46-31AB8EE0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C"/>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RCGP%20NORMAL%20TEMPLATE%202020.dotm" TargetMode="Externa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6ed818daad36b72e733e672cd6897cd0">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90aa0b59671c5da43e1394903e0bb8a1"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d6c56a-26fa-4d3d-8dea-325e70eae127}"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customXml/itemProps2.xml><?xml version="1.0" encoding="utf-8"?>
<ds:datastoreItem xmlns:ds="http://schemas.openxmlformats.org/officeDocument/2006/customXml" ds:itemID="{8D486EDC-F75D-4387-99A5-9ECEE8DDBCD7}">
  <ds:schemaRefs>
    <ds:schemaRef ds:uri="http://schemas.microsoft.com/sharepoint/v3/contenttype/forms"/>
  </ds:schemaRefs>
</ds:datastoreItem>
</file>

<file path=customXml/itemProps3.xml><?xml version="1.0" encoding="utf-8"?>
<ds:datastoreItem xmlns:ds="http://schemas.openxmlformats.org/officeDocument/2006/customXml" ds:itemID="{24027939-6804-4476-8ABF-464873709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640D4-4F8B-46F3-B6C6-03F78848BA00}">
  <ds:schemaRefs>
    <ds:schemaRef ds:uri="http://schemas.microsoft.com/office/2006/metadata/properties"/>
    <ds:schemaRef ds:uri="http://schemas.microsoft.com/office/infopath/2007/PartnerControls"/>
    <ds:schemaRef ds:uri="3d8b9d85-7192-425b-ac2c-2b556fe5fe9f"/>
    <ds:schemaRef ds:uri="a20c1dae-a585-4ea0-8004-924b43e983b9"/>
  </ds:schemaRefs>
</ds:datastoreItem>
</file>

<file path=docProps/app.xml><?xml version="1.0" encoding="utf-8"?>
<Properties xmlns="http://schemas.openxmlformats.org/officeDocument/2006/extended-properties" xmlns:vt="http://schemas.openxmlformats.org/officeDocument/2006/docPropsVTypes">
  <Template>RCGP NORMAL TEMPLATE 2020</Template>
  <TotalTime>7</TotalTime>
  <Pages>1</Pages>
  <Words>439</Words>
  <Characters>2847</Characters>
  <Application>Microsoft Office Word</Application>
  <DocSecurity>0</DocSecurity>
  <Lines>237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Anstey</dc:creator>
  <cp:keywords/>
  <dc:description/>
  <cp:lastModifiedBy>Tom Anstey</cp:lastModifiedBy>
  <cp:revision>2</cp:revision>
  <dcterms:created xsi:type="dcterms:W3CDTF">2026-01-20T11:42:00Z</dcterms:created>
  <dcterms:modified xsi:type="dcterms:W3CDTF">2026-01-20T11:52:00Z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Order">
    <vt:r8>719200</vt:r8>
  </property>
</Properties>
</file>