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F0B" w:rsidRPr="00434644" w:rsidRDefault="00495F0B" w:rsidP="00495F0B">
      <w:pPr>
        <w:pStyle w:val="Heading1"/>
        <w:spacing w:before="0"/>
        <w:jc w:val="right"/>
        <w:rPr>
          <w:rFonts w:ascii="Arial" w:hAnsi="Arial" w:cs="Arial"/>
          <w:color w:val="auto"/>
          <w:sz w:val="32"/>
          <w:szCs w:val="32"/>
        </w:rPr>
      </w:pPr>
      <w:r>
        <w:rPr>
          <w:rFonts w:ascii="Arial" w:hAnsi="Arial" w:cs="Arial"/>
          <w:color w:val="auto"/>
          <w:sz w:val="32"/>
          <w:szCs w:val="32"/>
        </w:rPr>
        <w:t xml:space="preserve"> </w:t>
      </w:r>
    </w:p>
    <w:p w:rsidR="00495F0B" w:rsidRDefault="00495F0B" w:rsidP="00495F0B">
      <w:pPr>
        <w:pStyle w:val="ListParagraph"/>
        <w:ind w:left="770" w:hanging="770"/>
        <w:jc w:val="both"/>
        <w:rPr>
          <w:rFonts w:ascii="Arial" w:hAnsi="Arial" w:cs="Arial"/>
          <w:sz w:val="24"/>
          <w:szCs w:val="24"/>
        </w:rPr>
      </w:pPr>
    </w:p>
    <w:p w:rsidR="00495F0B" w:rsidRDefault="00495F0B" w:rsidP="00495F0B">
      <w:pPr>
        <w:pStyle w:val="ListParagraph"/>
        <w:ind w:left="770" w:hanging="770"/>
        <w:rPr>
          <w:rFonts w:ascii="Arial" w:hAnsi="Arial" w:cs="Arial"/>
          <w:sz w:val="36"/>
          <w:szCs w:val="24"/>
        </w:rPr>
      </w:pPr>
    </w:p>
    <w:p w:rsidR="00495F0B" w:rsidRPr="00DE3E2B" w:rsidRDefault="00495F0B" w:rsidP="00495F0B">
      <w:pPr>
        <w:pStyle w:val="ListParagraph"/>
        <w:ind w:left="770" w:hanging="770"/>
        <w:rPr>
          <w:rFonts w:ascii="Arial" w:hAnsi="Arial" w:cs="Arial"/>
          <w:sz w:val="36"/>
          <w:szCs w:val="24"/>
        </w:rPr>
      </w:pPr>
    </w:p>
    <w:p w:rsidR="00495F0B" w:rsidRDefault="00495F0B" w:rsidP="00495F0B">
      <w:pPr>
        <w:pStyle w:val="ListParagraph"/>
        <w:ind w:left="770" w:hanging="770"/>
        <w:rPr>
          <w:rFonts w:ascii="Arial" w:hAnsi="Arial" w:cs="Arial"/>
          <w:sz w:val="36"/>
          <w:szCs w:val="24"/>
        </w:rPr>
      </w:pPr>
    </w:p>
    <w:p w:rsidR="0087378A" w:rsidRDefault="0087378A" w:rsidP="00495F0B">
      <w:pPr>
        <w:pStyle w:val="ListParagraph"/>
        <w:ind w:left="770" w:hanging="770"/>
        <w:rPr>
          <w:rFonts w:ascii="Arial" w:hAnsi="Arial" w:cs="Arial"/>
          <w:sz w:val="36"/>
          <w:szCs w:val="24"/>
        </w:rPr>
      </w:pPr>
    </w:p>
    <w:p w:rsidR="0087378A" w:rsidRPr="00DE3E2B" w:rsidRDefault="0087378A" w:rsidP="00495F0B">
      <w:pPr>
        <w:pStyle w:val="ListParagraph"/>
        <w:ind w:left="770" w:hanging="770"/>
        <w:rPr>
          <w:rFonts w:ascii="Arial" w:hAnsi="Arial" w:cs="Arial"/>
          <w:sz w:val="36"/>
          <w:szCs w:val="24"/>
        </w:rPr>
      </w:pPr>
    </w:p>
    <w:p w:rsidR="00495F0B" w:rsidRPr="00DE3E2B" w:rsidRDefault="00495F0B" w:rsidP="00495F0B">
      <w:pPr>
        <w:pStyle w:val="ListParagraph"/>
        <w:ind w:left="770" w:hanging="770"/>
        <w:rPr>
          <w:rFonts w:ascii="Arial" w:hAnsi="Arial" w:cs="Arial"/>
          <w:sz w:val="24"/>
          <w:szCs w:val="24"/>
        </w:rPr>
      </w:pPr>
    </w:p>
    <w:p w:rsidR="00495F0B" w:rsidRPr="00DE3E2B" w:rsidRDefault="00495F0B" w:rsidP="00495F0B">
      <w:pPr>
        <w:pStyle w:val="ListParagraph"/>
        <w:ind w:left="770" w:hanging="770"/>
        <w:rPr>
          <w:rFonts w:ascii="Arial" w:hAnsi="Arial" w:cs="Arial"/>
          <w:sz w:val="24"/>
          <w:szCs w:val="24"/>
        </w:rPr>
      </w:pPr>
    </w:p>
    <w:p w:rsidR="00495F0B" w:rsidRPr="00DE3E2B" w:rsidRDefault="00495F0B" w:rsidP="00495F0B">
      <w:pPr>
        <w:pStyle w:val="ListParagraph"/>
        <w:ind w:left="770" w:hanging="770"/>
        <w:rPr>
          <w:rFonts w:ascii="Arial" w:hAnsi="Arial" w:cs="Arial"/>
          <w:sz w:val="24"/>
          <w:szCs w:val="24"/>
        </w:rPr>
      </w:pPr>
    </w:p>
    <w:p w:rsidR="00495F0B" w:rsidRPr="00DE3E2B" w:rsidRDefault="00495F0B" w:rsidP="00495F0B">
      <w:pPr>
        <w:pStyle w:val="ListParagraph"/>
        <w:ind w:left="770" w:hanging="770"/>
        <w:rPr>
          <w:rFonts w:ascii="Arial" w:hAnsi="Arial" w:cs="Arial"/>
          <w:sz w:val="52"/>
          <w:szCs w:val="24"/>
        </w:rPr>
      </w:pPr>
    </w:p>
    <w:p w:rsidR="000C22D3" w:rsidRDefault="000C22D3" w:rsidP="00495F0B">
      <w:pPr>
        <w:pStyle w:val="ListParagraph"/>
        <w:ind w:left="770" w:hanging="770"/>
        <w:jc w:val="center"/>
        <w:rPr>
          <w:rFonts w:ascii="Arial" w:hAnsi="Arial" w:cs="Arial"/>
          <w:b/>
          <w:sz w:val="72"/>
          <w:szCs w:val="24"/>
        </w:rPr>
      </w:pPr>
      <w:r>
        <w:rPr>
          <w:rFonts w:ascii="Arial" w:hAnsi="Arial" w:cs="Arial"/>
          <w:b/>
          <w:sz w:val="72"/>
          <w:szCs w:val="24"/>
        </w:rPr>
        <w:t xml:space="preserve">Developing a Primary-Secondary Care </w:t>
      </w:r>
    </w:p>
    <w:p w:rsidR="00495F0B" w:rsidRPr="00DE3E2B" w:rsidRDefault="000C22D3" w:rsidP="00495F0B">
      <w:pPr>
        <w:pStyle w:val="ListParagraph"/>
        <w:ind w:left="770" w:hanging="770"/>
        <w:jc w:val="center"/>
        <w:rPr>
          <w:rFonts w:ascii="Arial" w:hAnsi="Arial" w:cs="Arial"/>
          <w:i/>
          <w:sz w:val="72"/>
          <w:szCs w:val="24"/>
        </w:rPr>
      </w:pPr>
      <w:r>
        <w:rPr>
          <w:rFonts w:ascii="Arial" w:hAnsi="Arial" w:cs="Arial"/>
          <w:b/>
          <w:sz w:val="72"/>
          <w:szCs w:val="24"/>
        </w:rPr>
        <w:t xml:space="preserve">Interface Group </w:t>
      </w:r>
    </w:p>
    <w:p w:rsidR="00495F0B" w:rsidRPr="00DE3E2B" w:rsidRDefault="00495F0B" w:rsidP="00495F0B">
      <w:pPr>
        <w:pStyle w:val="ListParagraph"/>
        <w:ind w:left="770" w:hanging="770"/>
        <w:jc w:val="both"/>
        <w:rPr>
          <w:rFonts w:ascii="Arial" w:hAnsi="Arial" w:cs="Arial"/>
          <w:i/>
          <w:sz w:val="52"/>
          <w:szCs w:val="24"/>
        </w:rPr>
      </w:pPr>
    </w:p>
    <w:p w:rsidR="00495F0B" w:rsidRDefault="00495F0B" w:rsidP="00495F0B">
      <w:pPr>
        <w:pStyle w:val="ListParagraph"/>
        <w:ind w:left="770" w:hanging="770"/>
        <w:jc w:val="both"/>
        <w:rPr>
          <w:rFonts w:ascii="Arial" w:hAnsi="Arial" w:cs="Arial"/>
          <w:b/>
          <w:i/>
          <w:sz w:val="36"/>
          <w:szCs w:val="24"/>
        </w:rPr>
      </w:pPr>
    </w:p>
    <w:p w:rsidR="0087378A" w:rsidRDefault="0087378A" w:rsidP="00495F0B">
      <w:pPr>
        <w:pStyle w:val="ListParagraph"/>
        <w:ind w:left="770" w:hanging="770"/>
        <w:jc w:val="both"/>
        <w:rPr>
          <w:rFonts w:ascii="Arial" w:hAnsi="Arial" w:cs="Arial"/>
          <w:b/>
          <w:i/>
          <w:sz w:val="36"/>
          <w:szCs w:val="24"/>
        </w:rPr>
      </w:pPr>
    </w:p>
    <w:p w:rsidR="0087378A" w:rsidRPr="00DE3E2B" w:rsidRDefault="0087378A" w:rsidP="00495F0B">
      <w:pPr>
        <w:pStyle w:val="ListParagraph"/>
        <w:ind w:left="770" w:hanging="770"/>
        <w:jc w:val="both"/>
        <w:rPr>
          <w:rFonts w:ascii="Arial" w:hAnsi="Arial" w:cs="Arial"/>
          <w:i/>
          <w:sz w:val="56"/>
          <w:szCs w:val="24"/>
        </w:rPr>
      </w:pPr>
    </w:p>
    <w:p w:rsidR="00495F0B" w:rsidRDefault="00495F0B" w:rsidP="00495F0B">
      <w:pPr>
        <w:pStyle w:val="ListParagraph"/>
        <w:ind w:left="770" w:hanging="770"/>
        <w:jc w:val="center"/>
        <w:rPr>
          <w:rFonts w:ascii="Arial" w:hAnsi="Arial" w:cs="Arial"/>
          <w:i/>
          <w:sz w:val="56"/>
          <w:szCs w:val="24"/>
        </w:rPr>
      </w:pPr>
    </w:p>
    <w:p w:rsidR="0087378A" w:rsidRDefault="0087378A" w:rsidP="005220DE">
      <w:pPr>
        <w:rPr>
          <w:rFonts w:ascii="Arial" w:hAnsi="Arial" w:cs="Arial"/>
          <w:i/>
          <w:sz w:val="56"/>
          <w:szCs w:val="24"/>
        </w:rPr>
      </w:pPr>
    </w:p>
    <w:p w:rsidR="0087378A" w:rsidRDefault="0087378A" w:rsidP="005220DE">
      <w:pPr>
        <w:rPr>
          <w:rFonts w:ascii="Arial" w:hAnsi="Arial" w:cs="Arial"/>
          <w:i/>
          <w:sz w:val="56"/>
          <w:szCs w:val="24"/>
        </w:rPr>
      </w:pPr>
    </w:p>
    <w:p w:rsidR="0087378A" w:rsidRDefault="0087378A" w:rsidP="005220DE">
      <w:pPr>
        <w:rPr>
          <w:rFonts w:ascii="Arial" w:hAnsi="Arial" w:cs="Arial"/>
          <w:i/>
          <w:sz w:val="56"/>
          <w:szCs w:val="24"/>
        </w:rPr>
      </w:pPr>
    </w:p>
    <w:p w:rsidR="0087378A" w:rsidRDefault="0087378A" w:rsidP="005220DE">
      <w:pPr>
        <w:rPr>
          <w:rFonts w:ascii="Arial" w:hAnsi="Arial" w:cs="Arial"/>
          <w:i/>
          <w:sz w:val="56"/>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87378A" w:rsidRDefault="0087378A" w:rsidP="00267FF0">
      <w:pPr>
        <w:jc w:val="center"/>
        <w:rPr>
          <w:rFonts w:ascii="Arial" w:hAnsi="Arial" w:cs="Arial"/>
          <w:b/>
          <w:sz w:val="24"/>
          <w:szCs w:val="24"/>
        </w:rPr>
      </w:pPr>
    </w:p>
    <w:p w:rsidR="00495F0B" w:rsidRPr="005220DE" w:rsidRDefault="00A5202B" w:rsidP="00267FF0">
      <w:pPr>
        <w:jc w:val="center"/>
        <w:rPr>
          <w:rFonts w:ascii="Arial" w:hAnsi="Arial" w:cs="Arial"/>
          <w:b/>
          <w:sz w:val="24"/>
          <w:szCs w:val="24"/>
        </w:rPr>
      </w:pPr>
      <w:r w:rsidRPr="005220DE">
        <w:rPr>
          <w:rFonts w:ascii="Arial" w:hAnsi="Arial" w:cs="Arial"/>
          <w:b/>
          <w:sz w:val="24"/>
          <w:szCs w:val="24"/>
        </w:rPr>
        <w:lastRenderedPageBreak/>
        <w:t>SECTION 1: REPORT CONTENT</w:t>
      </w:r>
    </w:p>
    <w:p w:rsidR="00A5202B" w:rsidRDefault="00A5202B" w:rsidP="00495F0B">
      <w:pPr>
        <w:pStyle w:val="ListParagraph"/>
        <w:ind w:left="770" w:hanging="770"/>
        <w:jc w:val="both"/>
        <w:rPr>
          <w:rFonts w:ascii="Arial" w:hAnsi="Arial" w:cs="Arial"/>
        </w:rPr>
      </w:pPr>
    </w:p>
    <w:tbl>
      <w:tblPr>
        <w:tblW w:w="9286" w:type="dxa"/>
        <w:tblInd w:w="959" w:type="dxa"/>
        <w:tblLook w:val="00A0" w:firstRow="1" w:lastRow="0" w:firstColumn="1" w:lastColumn="0" w:noHBand="0" w:noVBand="0"/>
      </w:tblPr>
      <w:tblGrid>
        <w:gridCol w:w="2093"/>
        <w:gridCol w:w="7193"/>
      </w:tblGrid>
      <w:tr w:rsidR="00495F0B" w:rsidRPr="00382250" w:rsidTr="00404248">
        <w:trPr>
          <w:trHeight w:val="454"/>
        </w:trPr>
        <w:tc>
          <w:tcPr>
            <w:tcW w:w="2093" w:type="dxa"/>
          </w:tcPr>
          <w:p w:rsidR="006F7EED" w:rsidRDefault="006F7EED" w:rsidP="00404248">
            <w:pPr>
              <w:rPr>
                <w:rFonts w:ascii="Arial" w:hAnsi="Arial" w:cs="Arial"/>
                <w:b/>
                <w:sz w:val="24"/>
                <w:szCs w:val="24"/>
              </w:rPr>
            </w:pPr>
          </w:p>
          <w:p w:rsidR="006F7EED" w:rsidRDefault="006F7EED" w:rsidP="00404248">
            <w:pPr>
              <w:rPr>
                <w:rFonts w:ascii="Arial" w:hAnsi="Arial" w:cs="Arial"/>
                <w:b/>
                <w:sz w:val="24"/>
                <w:szCs w:val="24"/>
              </w:rPr>
            </w:pPr>
          </w:p>
          <w:p w:rsidR="00495F0B" w:rsidRPr="00382250" w:rsidRDefault="00495F0B" w:rsidP="00404248">
            <w:pPr>
              <w:rPr>
                <w:rFonts w:ascii="Arial" w:hAnsi="Arial" w:cs="Arial"/>
                <w:b/>
                <w:sz w:val="24"/>
                <w:szCs w:val="24"/>
              </w:rPr>
            </w:pPr>
            <w:r w:rsidRPr="00382250">
              <w:rPr>
                <w:rFonts w:ascii="Arial" w:hAnsi="Arial" w:cs="Arial"/>
                <w:b/>
                <w:sz w:val="24"/>
                <w:szCs w:val="24"/>
              </w:rPr>
              <w:t>Title/Subject:</w:t>
            </w:r>
          </w:p>
        </w:tc>
        <w:tc>
          <w:tcPr>
            <w:tcW w:w="7193" w:type="dxa"/>
          </w:tcPr>
          <w:p w:rsidR="006F7EED" w:rsidRDefault="006F7EED" w:rsidP="00404248">
            <w:pPr>
              <w:rPr>
                <w:rFonts w:ascii="Arial" w:hAnsi="Arial" w:cs="Arial"/>
                <w:b/>
                <w:sz w:val="24"/>
                <w:szCs w:val="24"/>
              </w:rPr>
            </w:pPr>
          </w:p>
          <w:p w:rsidR="006F7EED" w:rsidRDefault="006F7EED" w:rsidP="00404248">
            <w:pPr>
              <w:rPr>
                <w:rFonts w:ascii="Arial" w:hAnsi="Arial" w:cs="Arial"/>
                <w:b/>
                <w:sz w:val="24"/>
                <w:szCs w:val="24"/>
              </w:rPr>
            </w:pPr>
          </w:p>
          <w:p w:rsidR="00495F0B" w:rsidRPr="00DE0B0F" w:rsidRDefault="000C22D3" w:rsidP="00404248">
            <w:pPr>
              <w:rPr>
                <w:rFonts w:ascii="Arial" w:hAnsi="Arial" w:cs="Arial"/>
                <w:sz w:val="24"/>
                <w:szCs w:val="24"/>
              </w:rPr>
            </w:pPr>
            <w:r>
              <w:rPr>
                <w:rFonts w:ascii="Arial" w:hAnsi="Arial" w:cs="Arial"/>
                <w:sz w:val="24"/>
                <w:szCs w:val="24"/>
              </w:rPr>
              <w:t>Developing a Primary-Secondary Care Interface Group</w:t>
            </w:r>
          </w:p>
        </w:tc>
      </w:tr>
      <w:tr w:rsidR="00495F0B" w:rsidRPr="00382250" w:rsidTr="00404248">
        <w:trPr>
          <w:trHeight w:val="454"/>
        </w:trPr>
        <w:tc>
          <w:tcPr>
            <w:tcW w:w="2093" w:type="dxa"/>
          </w:tcPr>
          <w:p w:rsidR="006F7EED" w:rsidRDefault="006F7EED" w:rsidP="00404248">
            <w:pPr>
              <w:rPr>
                <w:rFonts w:ascii="Arial" w:hAnsi="Arial" w:cs="Arial"/>
                <w:b/>
                <w:sz w:val="24"/>
                <w:szCs w:val="24"/>
              </w:rPr>
            </w:pPr>
          </w:p>
          <w:p w:rsidR="00495F0B" w:rsidRPr="00382250" w:rsidRDefault="00495F0B" w:rsidP="00404248">
            <w:pPr>
              <w:rPr>
                <w:rFonts w:ascii="Arial" w:hAnsi="Arial" w:cs="Arial"/>
                <w:b/>
                <w:sz w:val="24"/>
                <w:szCs w:val="24"/>
              </w:rPr>
            </w:pPr>
            <w:r w:rsidRPr="00382250">
              <w:rPr>
                <w:rFonts w:ascii="Arial" w:hAnsi="Arial" w:cs="Arial"/>
                <w:b/>
                <w:sz w:val="24"/>
                <w:szCs w:val="24"/>
              </w:rPr>
              <w:t>Meeting:</w:t>
            </w:r>
          </w:p>
        </w:tc>
        <w:tc>
          <w:tcPr>
            <w:tcW w:w="7193" w:type="dxa"/>
          </w:tcPr>
          <w:p w:rsidR="006F7EED" w:rsidRDefault="006F7EED" w:rsidP="00404248">
            <w:pPr>
              <w:rPr>
                <w:rFonts w:ascii="Arial" w:hAnsi="Arial" w:cs="Arial"/>
                <w:b/>
                <w:sz w:val="24"/>
                <w:szCs w:val="24"/>
              </w:rPr>
            </w:pPr>
          </w:p>
          <w:p w:rsidR="00DE0B0F" w:rsidRPr="0087378A" w:rsidRDefault="0087378A" w:rsidP="0087378A">
            <w:pPr>
              <w:rPr>
                <w:rFonts w:ascii="Arial" w:hAnsi="Arial" w:cs="Arial"/>
                <w:color w:val="FF0000"/>
                <w:sz w:val="24"/>
                <w:szCs w:val="24"/>
              </w:rPr>
            </w:pPr>
            <w:r w:rsidRPr="0087378A">
              <w:rPr>
                <w:rFonts w:ascii="Arial" w:hAnsi="Arial" w:cs="Arial"/>
                <w:color w:val="FF0000"/>
                <w:sz w:val="24"/>
                <w:szCs w:val="24"/>
              </w:rPr>
              <w:t xml:space="preserve">[INSERT HB </w:t>
            </w:r>
            <w:r w:rsidR="009E39FB">
              <w:rPr>
                <w:rFonts w:ascii="Arial" w:hAnsi="Arial" w:cs="Arial"/>
                <w:color w:val="FF0000"/>
                <w:sz w:val="24"/>
                <w:szCs w:val="24"/>
              </w:rPr>
              <w:t xml:space="preserve">AUTHORISING </w:t>
            </w:r>
            <w:r w:rsidRPr="0087378A">
              <w:rPr>
                <w:rFonts w:ascii="Arial" w:hAnsi="Arial" w:cs="Arial"/>
                <w:color w:val="FF0000"/>
                <w:sz w:val="24"/>
                <w:szCs w:val="24"/>
              </w:rPr>
              <w:t>MEETING/ GROUP]</w:t>
            </w:r>
          </w:p>
          <w:p w:rsidR="0087378A" w:rsidRPr="00382250" w:rsidRDefault="0087378A" w:rsidP="0087378A">
            <w:pPr>
              <w:rPr>
                <w:rFonts w:ascii="Arial" w:hAnsi="Arial" w:cs="Arial"/>
                <w:b/>
                <w:sz w:val="24"/>
                <w:szCs w:val="24"/>
              </w:rPr>
            </w:pPr>
          </w:p>
        </w:tc>
      </w:tr>
      <w:tr w:rsidR="00495F0B" w:rsidRPr="00382250" w:rsidTr="00404248">
        <w:trPr>
          <w:trHeight w:val="454"/>
        </w:trPr>
        <w:tc>
          <w:tcPr>
            <w:tcW w:w="2093" w:type="dxa"/>
          </w:tcPr>
          <w:p w:rsidR="00495F0B" w:rsidRPr="00382250" w:rsidRDefault="00495F0B" w:rsidP="00404248">
            <w:pPr>
              <w:rPr>
                <w:rFonts w:ascii="Arial" w:hAnsi="Arial" w:cs="Arial"/>
                <w:b/>
                <w:sz w:val="24"/>
                <w:szCs w:val="24"/>
              </w:rPr>
            </w:pPr>
            <w:r w:rsidRPr="00382250">
              <w:rPr>
                <w:rFonts w:ascii="Arial" w:hAnsi="Arial" w:cs="Arial"/>
                <w:b/>
                <w:sz w:val="24"/>
                <w:szCs w:val="24"/>
              </w:rPr>
              <w:t>Date:</w:t>
            </w:r>
          </w:p>
        </w:tc>
        <w:tc>
          <w:tcPr>
            <w:tcW w:w="7193" w:type="dxa"/>
          </w:tcPr>
          <w:p w:rsidR="00495F0B" w:rsidRPr="0087378A" w:rsidRDefault="0087378A" w:rsidP="00404248">
            <w:pPr>
              <w:rPr>
                <w:rFonts w:ascii="Arial" w:hAnsi="Arial" w:cs="Arial"/>
                <w:color w:val="FF0000"/>
                <w:sz w:val="24"/>
                <w:szCs w:val="24"/>
              </w:rPr>
            </w:pPr>
            <w:r w:rsidRPr="0087378A">
              <w:rPr>
                <w:rFonts w:ascii="Arial" w:hAnsi="Arial" w:cs="Arial"/>
                <w:color w:val="FF0000"/>
                <w:sz w:val="24"/>
                <w:szCs w:val="24"/>
              </w:rPr>
              <w:t>[DATE]</w:t>
            </w:r>
          </w:p>
        </w:tc>
      </w:tr>
      <w:tr w:rsidR="00495F0B" w:rsidRPr="00382250" w:rsidTr="00404248">
        <w:trPr>
          <w:trHeight w:val="454"/>
        </w:trPr>
        <w:tc>
          <w:tcPr>
            <w:tcW w:w="2093" w:type="dxa"/>
          </w:tcPr>
          <w:p w:rsidR="00495F0B" w:rsidRPr="00382250" w:rsidRDefault="00495F0B" w:rsidP="00404248">
            <w:pPr>
              <w:rPr>
                <w:rFonts w:ascii="Arial" w:hAnsi="Arial" w:cs="Arial"/>
                <w:b/>
                <w:sz w:val="24"/>
                <w:szCs w:val="24"/>
              </w:rPr>
            </w:pPr>
            <w:r>
              <w:rPr>
                <w:rFonts w:ascii="Arial" w:hAnsi="Arial" w:cs="Arial"/>
                <w:b/>
                <w:sz w:val="24"/>
                <w:szCs w:val="24"/>
              </w:rPr>
              <w:t>Submitted By:</w:t>
            </w:r>
          </w:p>
        </w:tc>
        <w:tc>
          <w:tcPr>
            <w:tcW w:w="7193" w:type="dxa"/>
          </w:tcPr>
          <w:p w:rsidR="00495F0B" w:rsidRPr="0087378A" w:rsidRDefault="0087378A" w:rsidP="00404248">
            <w:pPr>
              <w:rPr>
                <w:rFonts w:ascii="Arial" w:hAnsi="Arial" w:cs="Arial"/>
                <w:b/>
                <w:color w:val="FF0000"/>
                <w:sz w:val="24"/>
                <w:szCs w:val="24"/>
              </w:rPr>
            </w:pPr>
            <w:r w:rsidRPr="0087378A">
              <w:rPr>
                <w:rFonts w:ascii="Arial" w:hAnsi="Arial" w:cs="Arial"/>
                <w:color w:val="FF0000"/>
                <w:sz w:val="24"/>
                <w:szCs w:val="24"/>
              </w:rPr>
              <w:t>[NAME]</w:t>
            </w:r>
          </w:p>
        </w:tc>
      </w:tr>
      <w:tr w:rsidR="00495F0B" w:rsidRPr="003B5F1B" w:rsidTr="00404248">
        <w:trPr>
          <w:trHeight w:val="454"/>
        </w:trPr>
        <w:tc>
          <w:tcPr>
            <w:tcW w:w="2093" w:type="dxa"/>
          </w:tcPr>
          <w:p w:rsidR="00495F0B" w:rsidRPr="003B5F1B" w:rsidRDefault="00495F0B" w:rsidP="00404248">
            <w:pPr>
              <w:rPr>
                <w:rFonts w:ascii="Arial" w:hAnsi="Arial" w:cs="Arial"/>
                <w:b/>
                <w:sz w:val="24"/>
                <w:szCs w:val="24"/>
              </w:rPr>
            </w:pPr>
            <w:r w:rsidRPr="003B5F1B">
              <w:rPr>
                <w:rFonts w:ascii="Arial" w:hAnsi="Arial" w:cs="Arial"/>
                <w:b/>
                <w:sz w:val="24"/>
                <w:szCs w:val="24"/>
              </w:rPr>
              <w:t>Action:</w:t>
            </w:r>
          </w:p>
        </w:tc>
        <w:tc>
          <w:tcPr>
            <w:tcW w:w="7193" w:type="dxa"/>
          </w:tcPr>
          <w:p w:rsidR="00495F0B" w:rsidRDefault="00495F0B" w:rsidP="00404248">
            <w:pPr>
              <w:rPr>
                <w:rFonts w:ascii="Arial" w:hAnsi="Arial" w:cs="Arial"/>
                <w:sz w:val="24"/>
                <w:szCs w:val="24"/>
              </w:rPr>
            </w:pPr>
            <w:r w:rsidRPr="00DE0B0F">
              <w:rPr>
                <w:rFonts w:ascii="Arial" w:hAnsi="Arial" w:cs="Arial"/>
                <w:sz w:val="24"/>
                <w:szCs w:val="24"/>
              </w:rPr>
              <w:t>For</w:t>
            </w:r>
            <w:r w:rsidR="004728D4">
              <w:rPr>
                <w:rFonts w:ascii="Arial" w:hAnsi="Arial" w:cs="Arial"/>
                <w:sz w:val="24"/>
                <w:szCs w:val="24"/>
              </w:rPr>
              <w:t xml:space="preserve"> Approval</w:t>
            </w:r>
          </w:p>
          <w:p w:rsidR="00404248" w:rsidRDefault="00404248" w:rsidP="00404248">
            <w:pPr>
              <w:rPr>
                <w:rFonts w:ascii="Arial" w:hAnsi="Arial" w:cs="Arial"/>
                <w:sz w:val="24"/>
                <w:szCs w:val="24"/>
              </w:rPr>
            </w:pPr>
          </w:p>
          <w:p w:rsidR="005652B2" w:rsidRDefault="005652B2" w:rsidP="00404248">
            <w:pPr>
              <w:jc w:val="both"/>
              <w:rPr>
                <w:rFonts w:ascii="Arial" w:hAnsi="Arial" w:cs="Arial"/>
                <w:sz w:val="24"/>
                <w:szCs w:val="24"/>
              </w:rPr>
            </w:pPr>
          </w:p>
          <w:p w:rsidR="005652B2" w:rsidRPr="00DE0B0F" w:rsidRDefault="005652B2" w:rsidP="00404248">
            <w:pPr>
              <w:jc w:val="both"/>
              <w:rPr>
                <w:rFonts w:ascii="Arial" w:hAnsi="Arial" w:cs="Arial"/>
                <w:sz w:val="24"/>
                <w:szCs w:val="24"/>
              </w:rPr>
            </w:pPr>
          </w:p>
        </w:tc>
      </w:tr>
    </w:tbl>
    <w:p w:rsidR="00495F0B" w:rsidRPr="003B5F1B" w:rsidRDefault="00495F0B" w:rsidP="00D92C69">
      <w:pPr>
        <w:pStyle w:val="ListParagraph"/>
        <w:ind w:left="770" w:hanging="770"/>
        <w:jc w:val="both"/>
        <w:rPr>
          <w:rFonts w:ascii="Arial" w:hAnsi="Arial" w:cs="Arial"/>
          <w:sz w:val="24"/>
          <w:szCs w:val="24"/>
        </w:rPr>
      </w:pPr>
    </w:p>
    <w:p w:rsidR="001B5B20" w:rsidRDefault="00CF07E0" w:rsidP="00CF07E0">
      <w:pPr>
        <w:pStyle w:val="StyleStyleNumberedParagraphBoldNotBold"/>
        <w:tabs>
          <w:tab w:val="clear" w:pos="709"/>
          <w:tab w:val="left" w:pos="1515"/>
        </w:tabs>
        <w:jc w:val="both"/>
        <w:rPr>
          <w:rFonts w:ascii="Arial" w:hAnsi="Arial" w:cs="Arial"/>
          <w:b/>
          <w:sz w:val="24"/>
          <w:szCs w:val="24"/>
        </w:rPr>
      </w:pPr>
      <w:r>
        <w:rPr>
          <w:rFonts w:ascii="Arial" w:hAnsi="Arial" w:cs="Arial"/>
          <w:b/>
          <w:sz w:val="24"/>
          <w:szCs w:val="24"/>
        </w:rPr>
        <w:tab/>
      </w:r>
      <w:r w:rsidR="001B5B20">
        <w:rPr>
          <w:rFonts w:ascii="Arial" w:hAnsi="Arial" w:cs="Arial"/>
          <w:b/>
          <w:sz w:val="24"/>
          <w:szCs w:val="24"/>
        </w:rPr>
        <w:t>Introduction</w:t>
      </w:r>
    </w:p>
    <w:p w:rsidR="001B5B20" w:rsidRDefault="001B5B20" w:rsidP="00D92C69">
      <w:pPr>
        <w:pStyle w:val="StyleStyleNumberedParagraphBoldNotBold"/>
        <w:ind w:left="0" w:firstLine="0"/>
        <w:jc w:val="both"/>
        <w:rPr>
          <w:rFonts w:ascii="Arial" w:hAnsi="Arial" w:cs="Arial"/>
          <w:b/>
          <w:sz w:val="24"/>
          <w:szCs w:val="24"/>
        </w:rPr>
      </w:pPr>
    </w:p>
    <w:p w:rsidR="000C22D3" w:rsidRPr="00E73FB9" w:rsidRDefault="00CF07E0" w:rsidP="00CF07E0">
      <w:pPr>
        <w:pStyle w:val="StyleStyleNumberedParagraphBoldNotBold"/>
        <w:tabs>
          <w:tab w:val="clear" w:pos="709"/>
          <w:tab w:val="left" w:pos="570"/>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0C22D3">
        <w:rPr>
          <w:rFonts w:ascii="Arial" w:hAnsi="Arial" w:cs="Arial"/>
          <w:sz w:val="24"/>
          <w:szCs w:val="24"/>
        </w:rPr>
        <w:t xml:space="preserve">This report sets out the rationale for the creation of a </w:t>
      </w:r>
      <w:r>
        <w:rPr>
          <w:rFonts w:ascii="Arial" w:hAnsi="Arial" w:cs="Arial"/>
          <w:sz w:val="24"/>
          <w:szCs w:val="24"/>
        </w:rPr>
        <w:t xml:space="preserve">high profile and fully-supported </w:t>
      </w:r>
      <w:r w:rsidR="000C22D3">
        <w:rPr>
          <w:rFonts w:ascii="Arial" w:hAnsi="Arial" w:cs="Arial"/>
          <w:sz w:val="24"/>
          <w:szCs w:val="24"/>
        </w:rPr>
        <w:t xml:space="preserve">Primary-Secondary Interface Group and asks the </w:t>
      </w:r>
      <w:bookmarkStart w:id="0" w:name="_Hlk524951983"/>
      <w:bookmarkStart w:id="1" w:name="_Hlk524951683"/>
      <w:r w:rsidR="0087378A" w:rsidRPr="0087378A">
        <w:rPr>
          <w:rFonts w:ascii="Arial" w:hAnsi="Arial" w:cs="Arial"/>
          <w:color w:val="FF0000"/>
          <w:sz w:val="24"/>
          <w:szCs w:val="24"/>
        </w:rPr>
        <w:t xml:space="preserve">[INSERT NAME of </w:t>
      </w:r>
      <w:r w:rsidR="009E39FB">
        <w:rPr>
          <w:rFonts w:ascii="Arial" w:hAnsi="Arial" w:cs="Arial"/>
          <w:color w:val="FF0000"/>
          <w:sz w:val="24"/>
          <w:szCs w:val="24"/>
        </w:rPr>
        <w:t xml:space="preserve">AUTHORISING </w:t>
      </w:r>
      <w:r w:rsidR="0087378A" w:rsidRPr="0087378A">
        <w:rPr>
          <w:rFonts w:ascii="Arial" w:hAnsi="Arial" w:cs="Arial"/>
          <w:color w:val="FF0000"/>
          <w:sz w:val="24"/>
          <w:szCs w:val="24"/>
        </w:rPr>
        <w:t>MEETING/GROUP</w:t>
      </w:r>
      <w:bookmarkEnd w:id="0"/>
      <w:r>
        <w:rPr>
          <w:rFonts w:ascii="Arial" w:hAnsi="Arial" w:cs="Arial"/>
          <w:color w:val="FF0000"/>
          <w:sz w:val="24"/>
          <w:szCs w:val="24"/>
        </w:rPr>
        <w:t>/BOARD</w:t>
      </w:r>
      <w:r w:rsidR="0087378A" w:rsidRPr="0087378A">
        <w:rPr>
          <w:rFonts w:ascii="Arial" w:hAnsi="Arial" w:cs="Arial"/>
          <w:color w:val="FF0000"/>
          <w:sz w:val="24"/>
          <w:szCs w:val="24"/>
        </w:rPr>
        <w:t>]</w:t>
      </w:r>
      <w:r w:rsidR="0087378A">
        <w:rPr>
          <w:rFonts w:ascii="Arial" w:hAnsi="Arial" w:cs="Arial"/>
          <w:sz w:val="24"/>
          <w:szCs w:val="24"/>
        </w:rPr>
        <w:t xml:space="preserve"> </w:t>
      </w:r>
      <w:bookmarkEnd w:id="1"/>
      <w:r w:rsidR="000C22D3">
        <w:rPr>
          <w:rFonts w:ascii="Arial" w:hAnsi="Arial" w:cs="Arial"/>
          <w:sz w:val="24"/>
          <w:szCs w:val="24"/>
        </w:rPr>
        <w:t xml:space="preserve">to support the report’s recommendations that the creation of such a group be viewed as a strategic priority. </w:t>
      </w:r>
    </w:p>
    <w:p w:rsidR="001B5B20" w:rsidRDefault="001B5B20" w:rsidP="00D92C69">
      <w:pPr>
        <w:pStyle w:val="StyleStyleNumberedParagraphBoldNotBold"/>
        <w:ind w:left="0" w:firstLine="0"/>
        <w:jc w:val="both"/>
        <w:rPr>
          <w:rFonts w:ascii="Arial" w:hAnsi="Arial" w:cs="Arial"/>
          <w:sz w:val="24"/>
          <w:szCs w:val="24"/>
        </w:rPr>
      </w:pPr>
    </w:p>
    <w:p w:rsidR="005652B2" w:rsidRDefault="005652B2" w:rsidP="00CF07E0">
      <w:pPr>
        <w:pStyle w:val="StyleStyleNumberedParagraphBoldNotBold"/>
        <w:tabs>
          <w:tab w:val="clear" w:pos="709"/>
        </w:tabs>
        <w:ind w:left="0" w:firstLine="0"/>
        <w:jc w:val="both"/>
        <w:rPr>
          <w:rFonts w:ascii="Arial" w:hAnsi="Arial" w:cs="Arial"/>
          <w:b/>
          <w:sz w:val="24"/>
          <w:szCs w:val="24"/>
        </w:rPr>
      </w:pPr>
    </w:p>
    <w:p w:rsidR="005652B2" w:rsidRDefault="005652B2" w:rsidP="00D92C69">
      <w:pPr>
        <w:pStyle w:val="StyleStyleNumberedParagraphBoldNotBold"/>
        <w:tabs>
          <w:tab w:val="clear" w:pos="709"/>
        </w:tabs>
        <w:ind w:left="1560" w:hanging="992"/>
        <w:jc w:val="both"/>
        <w:rPr>
          <w:rFonts w:ascii="Arial" w:hAnsi="Arial" w:cs="Arial"/>
          <w:b/>
          <w:sz w:val="24"/>
          <w:szCs w:val="24"/>
        </w:rPr>
      </w:pPr>
    </w:p>
    <w:p w:rsidR="001B5B20" w:rsidRDefault="00CF07E0" w:rsidP="00CF07E0">
      <w:pPr>
        <w:pStyle w:val="StyleStyleNumberedParagraphBoldNotBold"/>
        <w:tabs>
          <w:tab w:val="clear" w:pos="709"/>
          <w:tab w:val="left" w:pos="1515"/>
        </w:tabs>
        <w:jc w:val="both"/>
        <w:rPr>
          <w:rFonts w:ascii="Arial" w:hAnsi="Arial" w:cs="Arial"/>
          <w:b/>
          <w:sz w:val="24"/>
          <w:szCs w:val="24"/>
        </w:rPr>
      </w:pPr>
      <w:r>
        <w:rPr>
          <w:rFonts w:ascii="Arial" w:hAnsi="Arial" w:cs="Arial"/>
          <w:b/>
          <w:sz w:val="24"/>
          <w:szCs w:val="24"/>
        </w:rPr>
        <w:tab/>
        <w:t>B</w:t>
      </w:r>
      <w:r w:rsidR="001B5B20">
        <w:rPr>
          <w:rFonts w:ascii="Arial" w:hAnsi="Arial" w:cs="Arial"/>
          <w:b/>
          <w:sz w:val="24"/>
          <w:szCs w:val="24"/>
        </w:rPr>
        <w:t>ackground</w:t>
      </w:r>
    </w:p>
    <w:p w:rsidR="001B5B20" w:rsidRDefault="001B5B20" w:rsidP="00E73FB9">
      <w:pPr>
        <w:pStyle w:val="StyleStyleNumberedParagraphBoldNotBold"/>
        <w:ind w:left="0" w:firstLine="0"/>
        <w:jc w:val="both"/>
        <w:rPr>
          <w:rFonts w:ascii="Arial" w:hAnsi="Arial" w:cs="Arial"/>
          <w:b/>
          <w:sz w:val="24"/>
          <w:szCs w:val="24"/>
        </w:rPr>
      </w:pPr>
    </w:p>
    <w:p w:rsidR="001B5B20" w:rsidRPr="001B5B20" w:rsidRDefault="001B5B20" w:rsidP="00E73FB9">
      <w:pPr>
        <w:pStyle w:val="ListParagraph"/>
        <w:numPr>
          <w:ilvl w:val="0"/>
          <w:numId w:val="4"/>
        </w:numPr>
        <w:tabs>
          <w:tab w:val="left" w:pos="570"/>
        </w:tabs>
        <w:contextualSpacing w:val="0"/>
        <w:jc w:val="both"/>
        <w:rPr>
          <w:rFonts w:ascii="Arial" w:hAnsi="Arial" w:cs="Arial"/>
          <w:i/>
          <w:vanish/>
          <w:sz w:val="24"/>
          <w:szCs w:val="24"/>
        </w:rPr>
      </w:pPr>
    </w:p>
    <w:p w:rsidR="00571D8A" w:rsidRPr="00571D8A" w:rsidRDefault="00571D8A" w:rsidP="00CF07E0">
      <w:pPr>
        <w:pStyle w:val="StyleStyleNumberedParagraphBoldNotBold"/>
        <w:tabs>
          <w:tab w:val="clear" w:pos="709"/>
        </w:tabs>
        <w:ind w:firstLine="0"/>
        <w:jc w:val="both"/>
        <w:rPr>
          <w:rFonts w:ascii="Arial" w:hAnsi="Arial" w:cs="Arial"/>
          <w:b/>
          <w:sz w:val="24"/>
          <w:szCs w:val="24"/>
        </w:rPr>
      </w:pPr>
      <w:r>
        <w:rPr>
          <w:rFonts w:ascii="Arial" w:hAnsi="Arial" w:cs="Arial"/>
          <w:sz w:val="24"/>
          <w:szCs w:val="24"/>
        </w:rPr>
        <w:t>A poorly functioning clinical interface not only adversely impacts on patient safety, but also on the efficiency and effectiveness of the whole of the healthcare system.</w:t>
      </w:r>
    </w:p>
    <w:p w:rsidR="00571D8A" w:rsidRPr="00571D8A" w:rsidRDefault="00571D8A" w:rsidP="00571D8A">
      <w:pPr>
        <w:pStyle w:val="StyleStyleNumberedParagraphBoldNotBold"/>
        <w:tabs>
          <w:tab w:val="clear" w:pos="709"/>
        </w:tabs>
        <w:ind w:left="1440" w:firstLine="0"/>
        <w:jc w:val="both"/>
        <w:rPr>
          <w:rFonts w:ascii="Arial" w:hAnsi="Arial" w:cs="Arial"/>
          <w:b/>
          <w:sz w:val="24"/>
          <w:szCs w:val="24"/>
        </w:rPr>
      </w:pPr>
    </w:p>
    <w:p w:rsidR="005652B2" w:rsidRPr="00571D8A" w:rsidRDefault="00571D8A" w:rsidP="00CF07E0">
      <w:pPr>
        <w:pStyle w:val="StyleStyleNumberedParagraphBoldNotBold"/>
        <w:tabs>
          <w:tab w:val="clear" w:pos="709"/>
        </w:tabs>
        <w:ind w:firstLine="0"/>
        <w:jc w:val="both"/>
        <w:rPr>
          <w:rFonts w:ascii="Arial" w:hAnsi="Arial" w:cs="Arial"/>
          <w:b/>
          <w:sz w:val="24"/>
          <w:szCs w:val="24"/>
        </w:rPr>
      </w:pPr>
      <w:r>
        <w:rPr>
          <w:rFonts w:ascii="Arial" w:hAnsi="Arial" w:cs="Arial"/>
          <w:sz w:val="24"/>
          <w:szCs w:val="24"/>
        </w:rPr>
        <w:t xml:space="preserve">In addition, it can adversely affect patients’ experience, leading to poorer outcomes, an increase in patient complaints and damage to inter-professional relationships and morale. </w:t>
      </w:r>
    </w:p>
    <w:p w:rsidR="00571D8A" w:rsidRDefault="00571D8A" w:rsidP="00571D8A">
      <w:pPr>
        <w:pStyle w:val="ListParagraph"/>
        <w:rPr>
          <w:rFonts w:ascii="Arial" w:hAnsi="Arial" w:cs="Arial"/>
          <w:b/>
          <w:sz w:val="24"/>
          <w:szCs w:val="24"/>
        </w:rPr>
      </w:pPr>
    </w:p>
    <w:p w:rsidR="00571D8A" w:rsidRPr="00571D8A" w:rsidRDefault="00571D8A" w:rsidP="00CF07E0">
      <w:pPr>
        <w:pStyle w:val="StyleStyleNumberedParagraphBoldNotBold"/>
        <w:tabs>
          <w:tab w:val="clear" w:pos="709"/>
        </w:tabs>
        <w:ind w:firstLine="0"/>
        <w:jc w:val="both"/>
        <w:rPr>
          <w:rFonts w:ascii="Arial" w:hAnsi="Arial" w:cs="Arial"/>
          <w:b/>
          <w:sz w:val="24"/>
          <w:szCs w:val="24"/>
        </w:rPr>
      </w:pPr>
      <w:r>
        <w:rPr>
          <w:rFonts w:ascii="Arial" w:hAnsi="Arial" w:cs="Arial"/>
          <w:sz w:val="24"/>
          <w:szCs w:val="24"/>
        </w:rPr>
        <w:t xml:space="preserve">Evidence suggests that around 50% of medical errors can occur at interfaces, with up to one third of these happening at the interface between primary and secondary care. </w:t>
      </w:r>
    </w:p>
    <w:p w:rsidR="00571D8A" w:rsidRDefault="00571D8A" w:rsidP="00571D8A">
      <w:pPr>
        <w:pStyle w:val="ListParagraph"/>
        <w:rPr>
          <w:rFonts w:ascii="Arial" w:hAnsi="Arial" w:cs="Arial"/>
          <w:b/>
          <w:sz w:val="24"/>
          <w:szCs w:val="24"/>
        </w:rPr>
      </w:pPr>
    </w:p>
    <w:p w:rsidR="00571D8A" w:rsidRDefault="00571D8A" w:rsidP="00CF07E0">
      <w:pPr>
        <w:pStyle w:val="StyleStyleNumberedParagraphBoldNotBold"/>
        <w:tabs>
          <w:tab w:val="clear" w:pos="709"/>
        </w:tabs>
        <w:ind w:firstLine="0"/>
        <w:jc w:val="both"/>
        <w:rPr>
          <w:rFonts w:ascii="Arial" w:hAnsi="Arial" w:cs="Arial"/>
          <w:sz w:val="24"/>
          <w:szCs w:val="24"/>
        </w:rPr>
      </w:pPr>
      <w:r w:rsidRPr="00571D8A">
        <w:rPr>
          <w:rFonts w:ascii="Arial" w:hAnsi="Arial" w:cs="Arial"/>
          <w:sz w:val="24"/>
          <w:szCs w:val="24"/>
        </w:rPr>
        <w:t xml:space="preserve">This not only has implications for patient </w:t>
      </w:r>
      <w:proofErr w:type="gramStart"/>
      <w:r w:rsidRPr="00571D8A">
        <w:rPr>
          <w:rFonts w:ascii="Arial" w:hAnsi="Arial" w:cs="Arial"/>
          <w:sz w:val="24"/>
          <w:szCs w:val="24"/>
        </w:rPr>
        <w:t>safety, but</w:t>
      </w:r>
      <w:proofErr w:type="gramEnd"/>
      <w:r w:rsidRPr="00571D8A">
        <w:rPr>
          <w:rFonts w:ascii="Arial" w:hAnsi="Arial" w:cs="Arial"/>
          <w:sz w:val="24"/>
          <w:szCs w:val="24"/>
        </w:rPr>
        <w:t xml:space="preserve"> can be a major source of frustration and anxiety for patients, carers and professionals. </w:t>
      </w:r>
    </w:p>
    <w:p w:rsidR="00571D8A" w:rsidRDefault="00571D8A" w:rsidP="00571D8A">
      <w:pPr>
        <w:pStyle w:val="ListParagraph"/>
        <w:rPr>
          <w:rFonts w:ascii="Arial" w:hAnsi="Arial" w:cs="Arial"/>
          <w:sz w:val="24"/>
          <w:szCs w:val="24"/>
        </w:rPr>
      </w:pPr>
    </w:p>
    <w:p w:rsidR="00571D8A" w:rsidRDefault="00571D8A" w:rsidP="00CF07E0">
      <w:pPr>
        <w:pStyle w:val="StyleStyleNumberedParagraphBoldNotBold"/>
        <w:tabs>
          <w:tab w:val="clear" w:pos="709"/>
        </w:tabs>
        <w:ind w:firstLine="0"/>
        <w:jc w:val="both"/>
        <w:rPr>
          <w:rFonts w:ascii="Arial" w:hAnsi="Arial" w:cs="Arial"/>
          <w:sz w:val="24"/>
          <w:szCs w:val="24"/>
        </w:rPr>
      </w:pPr>
      <w:r>
        <w:rPr>
          <w:rFonts w:ascii="Arial" w:hAnsi="Arial" w:cs="Arial"/>
          <w:sz w:val="24"/>
          <w:szCs w:val="24"/>
        </w:rPr>
        <w:t>The Royal College of General Practitioners</w:t>
      </w:r>
      <w:r w:rsidR="00CF07E0">
        <w:rPr>
          <w:rFonts w:ascii="Arial" w:hAnsi="Arial" w:cs="Arial"/>
          <w:sz w:val="24"/>
          <w:szCs w:val="24"/>
        </w:rPr>
        <w:t xml:space="preserve"> (Scotland)</w:t>
      </w:r>
      <w:r>
        <w:rPr>
          <w:rFonts w:ascii="Arial" w:hAnsi="Arial" w:cs="Arial"/>
          <w:sz w:val="24"/>
          <w:szCs w:val="24"/>
        </w:rPr>
        <w:t xml:space="preserve"> has been working </w:t>
      </w:r>
      <w:r w:rsidR="001F6CF2">
        <w:rPr>
          <w:rFonts w:ascii="Arial" w:hAnsi="Arial" w:cs="Arial"/>
          <w:sz w:val="24"/>
          <w:szCs w:val="24"/>
        </w:rPr>
        <w:t>to develop support to prioritise interface working as a key strategic priority.</w:t>
      </w:r>
    </w:p>
    <w:p w:rsidR="001F6CF2" w:rsidRDefault="001F6CF2" w:rsidP="001F6CF2">
      <w:pPr>
        <w:pStyle w:val="ListParagraph"/>
        <w:rPr>
          <w:rFonts w:ascii="Arial" w:hAnsi="Arial" w:cs="Arial"/>
          <w:sz w:val="24"/>
          <w:szCs w:val="24"/>
        </w:rPr>
      </w:pPr>
    </w:p>
    <w:p w:rsidR="001F6CF2" w:rsidRDefault="00CF07E0" w:rsidP="00CF07E0">
      <w:pPr>
        <w:pStyle w:val="StyleStyleNumberedParagraphBoldNotBold"/>
        <w:tabs>
          <w:tab w:val="clear" w:pos="709"/>
        </w:tabs>
        <w:ind w:firstLine="0"/>
        <w:jc w:val="both"/>
        <w:rPr>
          <w:rFonts w:ascii="Arial" w:hAnsi="Arial" w:cs="Arial"/>
          <w:sz w:val="24"/>
          <w:szCs w:val="24"/>
        </w:rPr>
      </w:pPr>
      <w:r>
        <w:rPr>
          <w:rFonts w:ascii="Arial" w:hAnsi="Arial" w:cs="Arial"/>
          <w:sz w:val="24"/>
          <w:szCs w:val="24"/>
        </w:rPr>
        <w:t xml:space="preserve">That every Board have a </w:t>
      </w:r>
      <w:r w:rsidR="001F6CF2">
        <w:rPr>
          <w:rFonts w:ascii="Arial" w:hAnsi="Arial" w:cs="Arial"/>
          <w:sz w:val="24"/>
          <w:szCs w:val="24"/>
        </w:rPr>
        <w:t>‘</w:t>
      </w:r>
      <w:proofErr w:type="spellStart"/>
      <w:r w:rsidR="001F6CF2">
        <w:rPr>
          <w:rFonts w:ascii="Arial" w:hAnsi="Arial" w:cs="Arial"/>
          <w:sz w:val="24"/>
          <w:szCs w:val="24"/>
        </w:rPr>
        <w:t>well functioning</w:t>
      </w:r>
      <w:proofErr w:type="spellEnd"/>
      <w:r w:rsidR="001F6CF2">
        <w:rPr>
          <w:rFonts w:ascii="Arial" w:hAnsi="Arial" w:cs="Arial"/>
          <w:sz w:val="24"/>
          <w:szCs w:val="24"/>
        </w:rPr>
        <w:t xml:space="preserve"> primary-secondary care interface </w:t>
      </w:r>
      <w:r>
        <w:rPr>
          <w:rFonts w:ascii="Arial" w:hAnsi="Arial" w:cs="Arial"/>
          <w:sz w:val="24"/>
          <w:szCs w:val="24"/>
        </w:rPr>
        <w:t>group</w:t>
      </w:r>
      <w:r w:rsidR="001F6CF2">
        <w:rPr>
          <w:rFonts w:ascii="Arial" w:hAnsi="Arial" w:cs="Arial"/>
          <w:sz w:val="24"/>
          <w:szCs w:val="24"/>
        </w:rPr>
        <w:t xml:space="preserve">’ was a key recommendation of the </w:t>
      </w:r>
      <w:r>
        <w:rPr>
          <w:rFonts w:ascii="Arial" w:hAnsi="Arial" w:cs="Arial"/>
          <w:sz w:val="24"/>
          <w:szCs w:val="24"/>
        </w:rPr>
        <w:t>Scottish Government Improving GP Practice Sustainability Group (recommendation R25)</w:t>
      </w:r>
      <w:r w:rsidR="001F6CF2">
        <w:rPr>
          <w:rFonts w:ascii="Arial" w:hAnsi="Arial" w:cs="Arial"/>
          <w:sz w:val="24"/>
          <w:szCs w:val="24"/>
        </w:rPr>
        <w:t>, and the Royal College of General Practitioners</w:t>
      </w:r>
      <w:r>
        <w:rPr>
          <w:rFonts w:ascii="Arial" w:hAnsi="Arial" w:cs="Arial"/>
          <w:sz w:val="24"/>
          <w:szCs w:val="24"/>
        </w:rPr>
        <w:t xml:space="preserve"> (Scotland)</w:t>
      </w:r>
      <w:r w:rsidR="001F6CF2">
        <w:rPr>
          <w:rFonts w:ascii="Arial" w:hAnsi="Arial" w:cs="Arial"/>
          <w:sz w:val="24"/>
          <w:szCs w:val="24"/>
        </w:rPr>
        <w:t xml:space="preserve"> has received Scottish Government funding to s</w:t>
      </w:r>
      <w:r w:rsidR="009E39FB">
        <w:rPr>
          <w:rFonts w:ascii="Arial" w:hAnsi="Arial" w:cs="Arial"/>
          <w:sz w:val="24"/>
          <w:szCs w:val="24"/>
        </w:rPr>
        <w:t xml:space="preserve">upport the establishment </w:t>
      </w:r>
      <w:r>
        <w:rPr>
          <w:rFonts w:ascii="Arial" w:hAnsi="Arial" w:cs="Arial"/>
          <w:sz w:val="24"/>
          <w:szCs w:val="24"/>
        </w:rPr>
        <w:t xml:space="preserve">or development of </w:t>
      </w:r>
      <w:r w:rsidR="009E39FB">
        <w:rPr>
          <w:rFonts w:ascii="Arial" w:hAnsi="Arial" w:cs="Arial"/>
          <w:sz w:val="24"/>
          <w:szCs w:val="24"/>
        </w:rPr>
        <w:t>I</w:t>
      </w:r>
      <w:r w:rsidR="001F6CF2">
        <w:rPr>
          <w:rFonts w:ascii="Arial" w:hAnsi="Arial" w:cs="Arial"/>
          <w:sz w:val="24"/>
          <w:szCs w:val="24"/>
        </w:rPr>
        <w:t>nte</w:t>
      </w:r>
      <w:r>
        <w:rPr>
          <w:rFonts w:ascii="Arial" w:hAnsi="Arial" w:cs="Arial"/>
          <w:sz w:val="24"/>
          <w:szCs w:val="24"/>
        </w:rPr>
        <w:t>rface Groups</w:t>
      </w:r>
      <w:r w:rsidR="001F6CF2">
        <w:rPr>
          <w:rFonts w:ascii="Arial" w:hAnsi="Arial" w:cs="Arial"/>
          <w:sz w:val="24"/>
          <w:szCs w:val="24"/>
        </w:rPr>
        <w:t xml:space="preserve"> and share the learning across the country. </w:t>
      </w:r>
    </w:p>
    <w:p w:rsidR="00894997" w:rsidRDefault="00894997" w:rsidP="00894997">
      <w:pPr>
        <w:pStyle w:val="ListParagraph"/>
        <w:rPr>
          <w:rFonts w:ascii="Arial" w:hAnsi="Arial" w:cs="Arial"/>
          <w:sz w:val="24"/>
          <w:szCs w:val="24"/>
        </w:rPr>
      </w:pPr>
    </w:p>
    <w:p w:rsidR="001B5B20" w:rsidRDefault="001B5B20" w:rsidP="00E73FB9">
      <w:pPr>
        <w:pStyle w:val="StyleStyleNumberedParagraphBoldNotBold"/>
        <w:tabs>
          <w:tab w:val="clear" w:pos="709"/>
        </w:tabs>
        <w:ind w:left="0" w:firstLine="0"/>
        <w:jc w:val="both"/>
        <w:rPr>
          <w:rFonts w:ascii="Arial" w:hAnsi="Arial" w:cs="Arial"/>
          <w:b/>
          <w:sz w:val="24"/>
          <w:szCs w:val="24"/>
        </w:rPr>
      </w:pPr>
    </w:p>
    <w:p w:rsidR="006F7EED" w:rsidRDefault="00625592" w:rsidP="00CF07E0">
      <w:pPr>
        <w:spacing w:after="200" w:line="276" w:lineRule="auto"/>
        <w:rPr>
          <w:rFonts w:ascii="Arial" w:hAnsi="Arial" w:cs="Arial"/>
          <w:b/>
          <w:sz w:val="24"/>
          <w:szCs w:val="24"/>
        </w:rPr>
      </w:pPr>
      <w:r>
        <w:rPr>
          <w:rFonts w:ascii="Arial" w:hAnsi="Arial" w:cs="Arial"/>
          <w:b/>
          <w:sz w:val="24"/>
          <w:szCs w:val="24"/>
        </w:rPr>
        <w:br w:type="page"/>
      </w:r>
    </w:p>
    <w:p w:rsidR="001B5B20" w:rsidRDefault="00E73FB9" w:rsidP="00CF07E0">
      <w:pPr>
        <w:pStyle w:val="StyleStyleNumberedParagraphBoldNotBold"/>
        <w:tabs>
          <w:tab w:val="clear" w:pos="709"/>
          <w:tab w:val="left" w:pos="1515"/>
        </w:tabs>
        <w:ind w:left="0" w:firstLine="0"/>
        <w:jc w:val="both"/>
        <w:rPr>
          <w:rFonts w:ascii="Arial" w:hAnsi="Arial" w:cs="Arial"/>
          <w:b/>
          <w:sz w:val="24"/>
          <w:szCs w:val="24"/>
        </w:rPr>
      </w:pPr>
      <w:r>
        <w:rPr>
          <w:rFonts w:ascii="Arial" w:hAnsi="Arial" w:cs="Arial"/>
          <w:b/>
          <w:sz w:val="24"/>
          <w:szCs w:val="24"/>
        </w:rPr>
        <w:lastRenderedPageBreak/>
        <w:t xml:space="preserve">         </w:t>
      </w:r>
      <w:r w:rsidR="00CF07E0">
        <w:rPr>
          <w:rFonts w:ascii="Arial" w:hAnsi="Arial" w:cs="Arial"/>
          <w:b/>
          <w:sz w:val="24"/>
          <w:szCs w:val="24"/>
        </w:rPr>
        <w:t>Business Case for resource to support Primary-Secondary Care Interface Group</w:t>
      </w:r>
    </w:p>
    <w:p w:rsidR="001B5B20" w:rsidRDefault="001B5B20" w:rsidP="00D92C69">
      <w:pPr>
        <w:pStyle w:val="StyleStyleNumberedParagraphBoldNotBold"/>
        <w:ind w:left="0" w:firstLine="0"/>
        <w:jc w:val="both"/>
        <w:rPr>
          <w:rFonts w:ascii="Arial" w:hAnsi="Arial" w:cs="Arial"/>
          <w:b/>
          <w:sz w:val="24"/>
          <w:szCs w:val="24"/>
        </w:rPr>
      </w:pPr>
    </w:p>
    <w:p w:rsidR="001B5B20" w:rsidRPr="001B5B20" w:rsidRDefault="001B5B20" w:rsidP="00D92C69">
      <w:pPr>
        <w:pStyle w:val="ListParagraph"/>
        <w:numPr>
          <w:ilvl w:val="0"/>
          <w:numId w:val="4"/>
        </w:numPr>
        <w:tabs>
          <w:tab w:val="left" w:pos="570"/>
        </w:tabs>
        <w:contextualSpacing w:val="0"/>
        <w:jc w:val="both"/>
        <w:rPr>
          <w:rFonts w:ascii="Arial" w:hAnsi="Arial" w:cs="Arial"/>
          <w:i/>
          <w:vanish/>
          <w:sz w:val="24"/>
          <w:szCs w:val="24"/>
        </w:rPr>
      </w:pPr>
    </w:p>
    <w:p w:rsidR="00894997" w:rsidRPr="001D6122" w:rsidRDefault="00894997" w:rsidP="00CF07E0">
      <w:pPr>
        <w:pStyle w:val="StyleStyleNumberedParagraphBoldNotBold"/>
        <w:tabs>
          <w:tab w:val="clear" w:pos="709"/>
        </w:tabs>
        <w:ind w:left="570" w:firstLine="0"/>
        <w:jc w:val="both"/>
        <w:rPr>
          <w:rFonts w:ascii="Arial" w:hAnsi="Arial" w:cs="Arial"/>
          <w:b/>
          <w:sz w:val="24"/>
          <w:szCs w:val="24"/>
        </w:rPr>
      </w:pPr>
      <w:r>
        <w:rPr>
          <w:rFonts w:ascii="Arial" w:hAnsi="Arial" w:cs="Arial"/>
          <w:sz w:val="24"/>
          <w:szCs w:val="24"/>
        </w:rPr>
        <w:t>Research by the Royal College of General Practitioners</w:t>
      </w:r>
      <w:r w:rsidR="00CF07E0">
        <w:rPr>
          <w:rFonts w:ascii="Arial" w:hAnsi="Arial" w:cs="Arial"/>
          <w:sz w:val="24"/>
          <w:szCs w:val="24"/>
        </w:rPr>
        <w:t xml:space="preserve"> (Scotland)</w:t>
      </w:r>
      <w:r w:rsidR="001D6122">
        <w:rPr>
          <w:rFonts w:ascii="Arial" w:hAnsi="Arial" w:cs="Arial"/>
          <w:sz w:val="24"/>
          <w:szCs w:val="24"/>
        </w:rPr>
        <w:t xml:space="preserve"> has identified </w:t>
      </w:r>
      <w:proofErr w:type="gramStart"/>
      <w:r w:rsidR="001D6122">
        <w:rPr>
          <w:rFonts w:ascii="Arial" w:hAnsi="Arial" w:cs="Arial"/>
          <w:sz w:val="24"/>
          <w:szCs w:val="24"/>
        </w:rPr>
        <w:t>a number of</w:t>
      </w:r>
      <w:proofErr w:type="gramEnd"/>
      <w:r w:rsidR="001D6122">
        <w:rPr>
          <w:rFonts w:ascii="Arial" w:hAnsi="Arial" w:cs="Arial"/>
          <w:sz w:val="24"/>
          <w:szCs w:val="24"/>
        </w:rPr>
        <w:t xml:space="preserve"> key factors as having an adverse impact on interface working. These include:</w:t>
      </w:r>
    </w:p>
    <w:p w:rsidR="001D6122" w:rsidRPr="001D6122" w:rsidRDefault="001D6122" w:rsidP="001D6122">
      <w:pPr>
        <w:pStyle w:val="StyleStyleNumberedParagraphBoldNotBold"/>
        <w:tabs>
          <w:tab w:val="clear" w:pos="709"/>
        </w:tabs>
        <w:ind w:left="1440" w:firstLine="0"/>
        <w:jc w:val="both"/>
        <w:rPr>
          <w:rFonts w:ascii="Arial" w:hAnsi="Arial" w:cs="Arial"/>
          <w:b/>
          <w:sz w:val="24"/>
          <w:szCs w:val="24"/>
        </w:rPr>
      </w:pPr>
    </w:p>
    <w:p w:rsidR="001D6122" w:rsidRDefault="001D6122" w:rsidP="001D6122">
      <w:pPr>
        <w:pStyle w:val="StyleStyleNumberedParagraphBoldNotBold"/>
        <w:tabs>
          <w:tab w:val="clear" w:pos="709"/>
        </w:tabs>
        <w:jc w:val="both"/>
        <w:rPr>
          <w:rFonts w:ascii="Arial" w:hAnsi="Arial" w:cs="Arial"/>
          <w:sz w:val="24"/>
          <w:szCs w:val="24"/>
        </w:rPr>
      </w:pPr>
    </w:p>
    <w:p w:rsidR="001D6122" w:rsidRPr="001D6122" w:rsidRDefault="001D6122" w:rsidP="00CF07E0">
      <w:pPr>
        <w:pStyle w:val="StyleStyleNumberedParagraphBoldNotBold"/>
        <w:numPr>
          <w:ilvl w:val="0"/>
          <w:numId w:val="8"/>
        </w:numPr>
        <w:ind w:left="1080"/>
        <w:jc w:val="both"/>
        <w:rPr>
          <w:rFonts w:ascii="Arial" w:hAnsi="Arial" w:cs="Arial"/>
          <w:b/>
          <w:sz w:val="24"/>
          <w:szCs w:val="24"/>
        </w:rPr>
      </w:pPr>
      <w:r>
        <w:rPr>
          <w:rFonts w:ascii="Arial" w:hAnsi="Arial" w:cs="Arial"/>
          <w:sz w:val="24"/>
          <w:szCs w:val="24"/>
        </w:rPr>
        <w:t>N</w:t>
      </w:r>
      <w:r w:rsidR="00CF07E0">
        <w:rPr>
          <w:rFonts w:ascii="Arial" w:hAnsi="Arial" w:cs="Arial"/>
          <w:sz w:val="24"/>
          <w:szCs w:val="24"/>
        </w:rPr>
        <w:t xml:space="preserve">o formal structures or support </w:t>
      </w:r>
      <w:r>
        <w:rPr>
          <w:rFonts w:ascii="Arial" w:hAnsi="Arial" w:cs="Arial"/>
          <w:sz w:val="24"/>
          <w:szCs w:val="24"/>
        </w:rPr>
        <w:t>to encourage two-way learning/information sharing, which could bring about wider systems improvements</w:t>
      </w:r>
    </w:p>
    <w:p w:rsidR="001D6122" w:rsidRPr="001D6122" w:rsidRDefault="001D6122" w:rsidP="00CF07E0">
      <w:pPr>
        <w:pStyle w:val="StyleStyleNumberedParagraphBoldNotBold"/>
        <w:tabs>
          <w:tab w:val="clear" w:pos="709"/>
        </w:tabs>
        <w:ind w:left="1080" w:firstLine="0"/>
        <w:jc w:val="both"/>
        <w:rPr>
          <w:rFonts w:ascii="Arial" w:hAnsi="Arial" w:cs="Arial"/>
          <w:b/>
          <w:sz w:val="24"/>
          <w:szCs w:val="24"/>
        </w:rPr>
      </w:pPr>
    </w:p>
    <w:p w:rsidR="001D6122" w:rsidRDefault="001D6122" w:rsidP="00CF07E0">
      <w:pPr>
        <w:pStyle w:val="StyleStyleNumberedParagraphBoldNotBold"/>
        <w:numPr>
          <w:ilvl w:val="0"/>
          <w:numId w:val="8"/>
        </w:numPr>
        <w:ind w:left="1080"/>
        <w:jc w:val="both"/>
        <w:rPr>
          <w:rFonts w:ascii="Arial" w:hAnsi="Arial" w:cs="Arial"/>
          <w:sz w:val="24"/>
          <w:szCs w:val="24"/>
        </w:rPr>
      </w:pPr>
      <w:r w:rsidRPr="001D6122">
        <w:rPr>
          <w:rFonts w:ascii="Arial" w:hAnsi="Arial" w:cs="Arial"/>
          <w:sz w:val="24"/>
          <w:szCs w:val="24"/>
        </w:rPr>
        <w:t>No routine</w:t>
      </w:r>
      <w:r>
        <w:rPr>
          <w:rFonts w:ascii="Arial" w:hAnsi="Arial" w:cs="Arial"/>
          <w:sz w:val="24"/>
          <w:szCs w:val="24"/>
        </w:rPr>
        <w:t xml:space="preserve"> use of data available, such as significant events, between primary and secondary care to inform improvements to processes/services</w:t>
      </w:r>
    </w:p>
    <w:p w:rsidR="001D6122" w:rsidRDefault="001D6122" w:rsidP="00CF07E0">
      <w:pPr>
        <w:pStyle w:val="ListParagraph"/>
        <w:ind w:left="0"/>
        <w:rPr>
          <w:rFonts w:ascii="Arial" w:hAnsi="Arial" w:cs="Arial"/>
          <w:sz w:val="24"/>
          <w:szCs w:val="24"/>
        </w:rPr>
      </w:pPr>
    </w:p>
    <w:p w:rsidR="001D6122" w:rsidRDefault="001D6122" w:rsidP="00CF07E0">
      <w:pPr>
        <w:pStyle w:val="StyleStyleNumberedParagraphBoldNotBold"/>
        <w:numPr>
          <w:ilvl w:val="0"/>
          <w:numId w:val="8"/>
        </w:numPr>
        <w:ind w:left="1080"/>
        <w:jc w:val="both"/>
        <w:rPr>
          <w:rFonts w:ascii="Arial" w:hAnsi="Arial" w:cs="Arial"/>
          <w:sz w:val="24"/>
          <w:szCs w:val="24"/>
        </w:rPr>
      </w:pPr>
      <w:r>
        <w:rPr>
          <w:rFonts w:ascii="Arial" w:hAnsi="Arial" w:cs="Arial"/>
          <w:sz w:val="24"/>
          <w:szCs w:val="24"/>
        </w:rPr>
        <w:t xml:space="preserve">Loss of inter-personal </w:t>
      </w:r>
      <w:r w:rsidR="007308DA">
        <w:rPr>
          <w:rFonts w:ascii="Arial" w:hAnsi="Arial" w:cs="Arial"/>
          <w:sz w:val="24"/>
          <w:szCs w:val="24"/>
        </w:rPr>
        <w:t>relationships</w:t>
      </w:r>
      <w:r>
        <w:rPr>
          <w:rFonts w:ascii="Arial" w:hAnsi="Arial" w:cs="Arial"/>
          <w:sz w:val="24"/>
          <w:szCs w:val="24"/>
        </w:rPr>
        <w:t xml:space="preserve"> resulting in less functional communication between primary-secondary care</w:t>
      </w:r>
    </w:p>
    <w:p w:rsidR="001D6122" w:rsidRDefault="001D6122" w:rsidP="00CF07E0">
      <w:pPr>
        <w:pStyle w:val="ListParagraph"/>
        <w:ind w:left="0"/>
        <w:rPr>
          <w:rFonts w:ascii="Arial" w:hAnsi="Arial" w:cs="Arial"/>
          <w:sz w:val="24"/>
          <w:szCs w:val="24"/>
        </w:rPr>
      </w:pPr>
    </w:p>
    <w:p w:rsidR="001D6122" w:rsidRDefault="001D6122" w:rsidP="00CF07E0">
      <w:pPr>
        <w:pStyle w:val="StyleStyleNumberedParagraphBoldNotBold"/>
        <w:numPr>
          <w:ilvl w:val="0"/>
          <w:numId w:val="8"/>
        </w:numPr>
        <w:ind w:left="1080"/>
        <w:jc w:val="both"/>
        <w:rPr>
          <w:rFonts w:ascii="Arial" w:hAnsi="Arial" w:cs="Arial"/>
          <w:sz w:val="24"/>
          <w:szCs w:val="24"/>
        </w:rPr>
      </w:pPr>
      <w:r>
        <w:rPr>
          <w:rFonts w:ascii="Arial" w:hAnsi="Arial" w:cs="Arial"/>
          <w:sz w:val="24"/>
          <w:szCs w:val="24"/>
        </w:rPr>
        <w:t>Incompatible and unreliable IT systems with limited functionality adversely impact the ability to share clinical data effectively and safely</w:t>
      </w:r>
    </w:p>
    <w:p w:rsidR="001D6122" w:rsidRDefault="001D6122" w:rsidP="00CF07E0">
      <w:pPr>
        <w:pStyle w:val="ListParagraph"/>
        <w:ind w:left="0"/>
        <w:rPr>
          <w:rFonts w:ascii="Arial" w:hAnsi="Arial" w:cs="Arial"/>
          <w:sz w:val="24"/>
          <w:szCs w:val="24"/>
        </w:rPr>
      </w:pPr>
    </w:p>
    <w:p w:rsidR="001D6122" w:rsidRDefault="001D6122" w:rsidP="00CF07E0">
      <w:pPr>
        <w:pStyle w:val="StyleStyleNumberedParagraphBoldNotBold"/>
        <w:numPr>
          <w:ilvl w:val="0"/>
          <w:numId w:val="8"/>
        </w:numPr>
        <w:ind w:left="1080"/>
        <w:jc w:val="both"/>
        <w:rPr>
          <w:rFonts w:ascii="Arial" w:hAnsi="Arial" w:cs="Arial"/>
          <w:sz w:val="24"/>
          <w:szCs w:val="24"/>
        </w:rPr>
      </w:pPr>
      <w:r>
        <w:rPr>
          <w:rFonts w:ascii="Arial" w:hAnsi="Arial" w:cs="Arial"/>
          <w:sz w:val="24"/>
          <w:szCs w:val="24"/>
        </w:rPr>
        <w:t xml:space="preserve">No formal groups to collaboratively scope improvements to services/processes which would result in better patient care and </w:t>
      </w:r>
      <w:r w:rsidR="00C46116">
        <w:rPr>
          <w:rFonts w:ascii="Arial" w:hAnsi="Arial" w:cs="Arial"/>
          <w:sz w:val="24"/>
          <w:szCs w:val="24"/>
        </w:rPr>
        <w:t>fewer</w:t>
      </w:r>
      <w:r>
        <w:rPr>
          <w:rFonts w:ascii="Arial" w:hAnsi="Arial" w:cs="Arial"/>
          <w:sz w:val="24"/>
          <w:szCs w:val="24"/>
        </w:rPr>
        <w:t xml:space="preserve"> errors</w:t>
      </w:r>
    </w:p>
    <w:p w:rsidR="001D6122" w:rsidRDefault="001D6122" w:rsidP="001D6122">
      <w:pPr>
        <w:pStyle w:val="ListParagraph"/>
        <w:rPr>
          <w:rFonts w:ascii="Arial" w:hAnsi="Arial" w:cs="Arial"/>
          <w:sz w:val="24"/>
          <w:szCs w:val="24"/>
        </w:rPr>
      </w:pPr>
    </w:p>
    <w:p w:rsidR="001D6122" w:rsidRPr="001D6122" w:rsidRDefault="001D6122" w:rsidP="001D6122">
      <w:pPr>
        <w:pStyle w:val="StyleStyleNumberedParagraphBoldNotBold"/>
        <w:tabs>
          <w:tab w:val="clear" w:pos="709"/>
        </w:tabs>
        <w:ind w:left="0" w:firstLine="0"/>
        <w:jc w:val="both"/>
        <w:rPr>
          <w:rFonts w:ascii="Arial" w:hAnsi="Arial" w:cs="Arial"/>
          <w:sz w:val="24"/>
          <w:szCs w:val="24"/>
        </w:rPr>
      </w:pPr>
    </w:p>
    <w:p w:rsidR="001D6122" w:rsidRDefault="001D6122" w:rsidP="00CF07E0">
      <w:pPr>
        <w:pStyle w:val="StyleStyleNumberedParagraphBoldNotBold"/>
        <w:tabs>
          <w:tab w:val="clear" w:pos="709"/>
        </w:tabs>
        <w:ind w:left="570" w:firstLine="0"/>
        <w:jc w:val="both"/>
        <w:rPr>
          <w:rFonts w:ascii="Arial" w:hAnsi="Arial" w:cs="Arial"/>
          <w:sz w:val="24"/>
          <w:szCs w:val="24"/>
        </w:rPr>
      </w:pPr>
      <w:r w:rsidRPr="001D6122">
        <w:rPr>
          <w:rFonts w:ascii="Arial" w:hAnsi="Arial" w:cs="Arial"/>
          <w:sz w:val="24"/>
          <w:szCs w:val="24"/>
        </w:rPr>
        <w:t>The Frances</w:t>
      </w:r>
      <w:r w:rsidR="00C46116">
        <w:rPr>
          <w:rFonts w:ascii="Arial" w:hAnsi="Arial" w:cs="Arial"/>
          <w:sz w:val="24"/>
          <w:szCs w:val="24"/>
        </w:rPr>
        <w:t xml:space="preserve"> R</w:t>
      </w:r>
      <w:r>
        <w:rPr>
          <w:rFonts w:ascii="Arial" w:hAnsi="Arial" w:cs="Arial"/>
          <w:sz w:val="24"/>
          <w:szCs w:val="24"/>
        </w:rPr>
        <w:t>eport made it clear that ‘GPs undertake a monitoring role on behalf of their patients who receive acute hospital and other specialist services’.</w:t>
      </w:r>
    </w:p>
    <w:p w:rsidR="001D6122" w:rsidRDefault="001D6122" w:rsidP="001D6122">
      <w:pPr>
        <w:pStyle w:val="StyleStyleNumberedParagraphBoldNotBold"/>
        <w:tabs>
          <w:tab w:val="clear" w:pos="709"/>
        </w:tabs>
        <w:ind w:left="1440" w:firstLine="0"/>
        <w:jc w:val="both"/>
        <w:rPr>
          <w:rFonts w:ascii="Arial" w:hAnsi="Arial" w:cs="Arial"/>
          <w:sz w:val="24"/>
          <w:szCs w:val="24"/>
        </w:rPr>
      </w:pPr>
    </w:p>
    <w:p w:rsidR="001D6122" w:rsidRDefault="00FD1313" w:rsidP="00CF07E0">
      <w:pPr>
        <w:pStyle w:val="StyleStyleNumberedParagraphBoldNotBold"/>
        <w:tabs>
          <w:tab w:val="clear" w:pos="709"/>
        </w:tabs>
        <w:ind w:left="570" w:firstLine="0"/>
        <w:jc w:val="both"/>
        <w:rPr>
          <w:rFonts w:ascii="Arial" w:hAnsi="Arial" w:cs="Arial"/>
          <w:sz w:val="24"/>
          <w:szCs w:val="24"/>
        </w:rPr>
      </w:pPr>
      <w:r>
        <w:rPr>
          <w:rFonts w:ascii="Arial" w:hAnsi="Arial" w:cs="Arial"/>
          <w:sz w:val="24"/>
          <w:szCs w:val="24"/>
        </w:rPr>
        <w:t>Despite barriers</w:t>
      </w:r>
      <w:r w:rsidR="001D6122">
        <w:rPr>
          <w:rFonts w:ascii="Arial" w:hAnsi="Arial" w:cs="Arial"/>
          <w:sz w:val="24"/>
          <w:szCs w:val="24"/>
        </w:rPr>
        <w:t xml:space="preserve"> to adverse event reporting</w:t>
      </w:r>
      <w:r>
        <w:rPr>
          <w:rFonts w:ascii="Arial" w:hAnsi="Arial" w:cs="Arial"/>
          <w:sz w:val="24"/>
          <w:szCs w:val="24"/>
        </w:rPr>
        <w:t>,</w:t>
      </w:r>
      <w:r w:rsidR="001D6122">
        <w:rPr>
          <w:rFonts w:ascii="Arial" w:hAnsi="Arial" w:cs="Arial"/>
          <w:sz w:val="24"/>
          <w:szCs w:val="24"/>
        </w:rPr>
        <w:t xml:space="preserve"> the incidence of such reporting is increasing. Thematic analysis of DATIX reports shows evidence of interface issues which have adversely affected patient care and experience. They also demonstrate adverse outcomes across many of the interfaces patients must navigate – including </w:t>
      </w:r>
      <w:r>
        <w:rPr>
          <w:rFonts w:ascii="Arial" w:hAnsi="Arial" w:cs="Arial"/>
          <w:sz w:val="24"/>
          <w:szCs w:val="24"/>
        </w:rPr>
        <w:t xml:space="preserve">the </w:t>
      </w:r>
      <w:r w:rsidR="001D6122">
        <w:rPr>
          <w:rFonts w:ascii="Arial" w:hAnsi="Arial" w:cs="Arial"/>
          <w:sz w:val="24"/>
          <w:szCs w:val="24"/>
        </w:rPr>
        <w:t>ambulance</w:t>
      </w:r>
      <w:r>
        <w:rPr>
          <w:rFonts w:ascii="Arial" w:hAnsi="Arial" w:cs="Arial"/>
          <w:sz w:val="24"/>
          <w:szCs w:val="24"/>
        </w:rPr>
        <w:t xml:space="preserve"> service</w:t>
      </w:r>
      <w:r w:rsidR="001D6122">
        <w:rPr>
          <w:rFonts w:ascii="Arial" w:hAnsi="Arial" w:cs="Arial"/>
          <w:sz w:val="24"/>
          <w:szCs w:val="24"/>
        </w:rPr>
        <w:t xml:space="preserve">, dealing with multiple conditions, mental health and </w:t>
      </w:r>
      <w:r>
        <w:rPr>
          <w:rFonts w:ascii="Arial" w:hAnsi="Arial" w:cs="Arial"/>
          <w:sz w:val="24"/>
          <w:szCs w:val="24"/>
        </w:rPr>
        <w:t xml:space="preserve">the failure of communications across multiple complex interfaces. </w:t>
      </w:r>
    </w:p>
    <w:p w:rsidR="001D6122" w:rsidRDefault="001D6122" w:rsidP="001D6122">
      <w:pPr>
        <w:pStyle w:val="ListParagraph"/>
        <w:rPr>
          <w:rFonts w:ascii="Arial" w:hAnsi="Arial" w:cs="Arial"/>
          <w:sz w:val="24"/>
          <w:szCs w:val="24"/>
        </w:rPr>
      </w:pPr>
    </w:p>
    <w:p w:rsidR="001D6122" w:rsidRDefault="00FD1313" w:rsidP="00CF07E0">
      <w:pPr>
        <w:pStyle w:val="StyleStyleNumberedParagraphBoldNotBold"/>
        <w:tabs>
          <w:tab w:val="clear" w:pos="709"/>
        </w:tabs>
        <w:ind w:left="570" w:firstLine="0"/>
        <w:jc w:val="both"/>
        <w:rPr>
          <w:rFonts w:ascii="Arial" w:hAnsi="Arial" w:cs="Arial"/>
          <w:sz w:val="24"/>
          <w:szCs w:val="24"/>
        </w:rPr>
      </w:pPr>
      <w:r>
        <w:rPr>
          <w:rFonts w:ascii="Arial" w:hAnsi="Arial" w:cs="Arial"/>
          <w:sz w:val="24"/>
          <w:szCs w:val="24"/>
        </w:rPr>
        <w:t xml:space="preserve">Additionally, when an adverse event is reported in primary care, feedback may not be routinely shared, and for many clinicians there is a feeling that there is no apparent organisational approach to sharing learning outwith their own area (which would in turn encourage the reporting of adverse events). </w:t>
      </w:r>
    </w:p>
    <w:p w:rsidR="00FD1313" w:rsidRDefault="00FD1313" w:rsidP="00FD1313">
      <w:pPr>
        <w:pStyle w:val="ListParagraph"/>
        <w:rPr>
          <w:rFonts w:ascii="Arial" w:hAnsi="Arial" w:cs="Arial"/>
          <w:sz w:val="24"/>
          <w:szCs w:val="24"/>
        </w:rPr>
      </w:pPr>
    </w:p>
    <w:p w:rsidR="00FD1313" w:rsidRDefault="00FD1313" w:rsidP="00CF07E0">
      <w:pPr>
        <w:pStyle w:val="StyleStyleNumberedParagraphBoldNotBold"/>
        <w:tabs>
          <w:tab w:val="clear" w:pos="709"/>
        </w:tabs>
        <w:ind w:left="570" w:firstLine="0"/>
        <w:jc w:val="both"/>
        <w:rPr>
          <w:rFonts w:ascii="Arial" w:hAnsi="Arial" w:cs="Arial"/>
          <w:sz w:val="24"/>
          <w:szCs w:val="24"/>
        </w:rPr>
      </w:pPr>
      <w:r>
        <w:rPr>
          <w:rFonts w:ascii="Arial" w:hAnsi="Arial" w:cs="Arial"/>
          <w:sz w:val="24"/>
          <w:szCs w:val="24"/>
        </w:rPr>
        <w:t>The changing demographic and national, regional and local drivers supporting new recommendations, guidelines and pathways of care has resulted in a complicated landscape and can be confusing for clinicians and patients alike</w:t>
      </w:r>
      <w:r w:rsidR="00B64C27">
        <w:rPr>
          <w:rFonts w:ascii="Arial" w:hAnsi="Arial" w:cs="Arial"/>
          <w:sz w:val="24"/>
          <w:szCs w:val="24"/>
        </w:rPr>
        <w:t>. The ability to have a single I</w:t>
      </w:r>
      <w:r>
        <w:rPr>
          <w:rFonts w:ascii="Arial" w:hAnsi="Arial" w:cs="Arial"/>
          <w:sz w:val="24"/>
          <w:szCs w:val="24"/>
        </w:rPr>
        <w:t xml:space="preserve">nterface </w:t>
      </w:r>
      <w:r w:rsidR="00B64C27">
        <w:rPr>
          <w:rFonts w:ascii="Arial" w:hAnsi="Arial" w:cs="Arial"/>
          <w:sz w:val="24"/>
          <w:szCs w:val="24"/>
        </w:rPr>
        <w:t>G</w:t>
      </w:r>
      <w:r>
        <w:rPr>
          <w:rFonts w:ascii="Arial" w:hAnsi="Arial" w:cs="Arial"/>
          <w:sz w:val="24"/>
          <w:szCs w:val="24"/>
        </w:rPr>
        <w:t xml:space="preserve">roup, where such guidelines could be discussed, agreed and then supported to implement as part of a whole system approach to safe, person-centred and effective care would support better outcomes for patients, and provide a level of reassurance to the Health </w:t>
      </w:r>
      <w:r w:rsidR="001A5B1C">
        <w:rPr>
          <w:rFonts w:ascii="Arial" w:hAnsi="Arial" w:cs="Arial"/>
          <w:sz w:val="24"/>
          <w:szCs w:val="24"/>
        </w:rPr>
        <w:t>Board</w:t>
      </w:r>
      <w:r>
        <w:rPr>
          <w:rFonts w:ascii="Arial" w:hAnsi="Arial" w:cs="Arial"/>
          <w:sz w:val="24"/>
          <w:szCs w:val="24"/>
        </w:rPr>
        <w:t xml:space="preserve"> </w:t>
      </w:r>
      <w:r w:rsidR="001A5B1C">
        <w:rPr>
          <w:rFonts w:ascii="Arial" w:hAnsi="Arial" w:cs="Arial"/>
          <w:sz w:val="24"/>
          <w:szCs w:val="24"/>
        </w:rPr>
        <w:t>and</w:t>
      </w:r>
      <w:r w:rsidR="00C46116">
        <w:rPr>
          <w:rFonts w:ascii="Arial" w:hAnsi="Arial" w:cs="Arial"/>
          <w:sz w:val="24"/>
          <w:szCs w:val="24"/>
        </w:rPr>
        <w:t xml:space="preserve"> I</w:t>
      </w:r>
      <w:r>
        <w:rPr>
          <w:rFonts w:ascii="Arial" w:hAnsi="Arial" w:cs="Arial"/>
          <w:sz w:val="24"/>
          <w:szCs w:val="24"/>
        </w:rPr>
        <w:t xml:space="preserve">ntegration Authority partners that </w:t>
      </w:r>
      <w:r w:rsidR="008F0012" w:rsidRPr="008F0012">
        <w:rPr>
          <w:rFonts w:ascii="Arial" w:hAnsi="Arial" w:cs="Arial"/>
          <w:color w:val="FF0000"/>
          <w:sz w:val="24"/>
          <w:szCs w:val="24"/>
        </w:rPr>
        <w:t xml:space="preserve">[INSERT </w:t>
      </w:r>
      <w:r w:rsidR="00B64C27">
        <w:rPr>
          <w:rFonts w:ascii="Arial" w:hAnsi="Arial" w:cs="Arial"/>
          <w:color w:val="FF0000"/>
          <w:sz w:val="24"/>
          <w:szCs w:val="24"/>
        </w:rPr>
        <w:t xml:space="preserve">HB </w:t>
      </w:r>
      <w:r w:rsidR="008F0012" w:rsidRPr="008F0012">
        <w:rPr>
          <w:rFonts w:ascii="Arial" w:hAnsi="Arial" w:cs="Arial"/>
          <w:color w:val="FF0000"/>
          <w:sz w:val="24"/>
          <w:szCs w:val="24"/>
        </w:rPr>
        <w:t>AREA]</w:t>
      </w:r>
      <w:r w:rsidR="008F0012">
        <w:rPr>
          <w:rFonts w:ascii="Arial" w:hAnsi="Arial" w:cs="Arial"/>
          <w:sz w:val="24"/>
          <w:szCs w:val="24"/>
        </w:rPr>
        <w:t xml:space="preserve"> </w:t>
      </w:r>
      <w:r>
        <w:rPr>
          <w:rFonts w:ascii="Arial" w:hAnsi="Arial" w:cs="Arial"/>
          <w:sz w:val="24"/>
          <w:szCs w:val="24"/>
        </w:rPr>
        <w:t>has a strong a</w:t>
      </w:r>
      <w:r w:rsidR="008F0012">
        <w:rPr>
          <w:rFonts w:ascii="Arial" w:hAnsi="Arial" w:cs="Arial"/>
          <w:sz w:val="24"/>
          <w:szCs w:val="24"/>
        </w:rPr>
        <w:t>nd</w:t>
      </w:r>
      <w:r>
        <w:rPr>
          <w:rFonts w:ascii="Arial" w:hAnsi="Arial" w:cs="Arial"/>
          <w:sz w:val="24"/>
          <w:szCs w:val="24"/>
        </w:rPr>
        <w:t xml:space="preserve"> visible priority to support locally owned evidence based pathways of care – with a focus on reducing waste, unwarranted variation and harm.</w:t>
      </w:r>
    </w:p>
    <w:p w:rsidR="00FD1313" w:rsidRDefault="00FD1313" w:rsidP="00FD1313">
      <w:pPr>
        <w:pStyle w:val="ListParagraph"/>
        <w:rPr>
          <w:rFonts w:ascii="Arial" w:hAnsi="Arial" w:cs="Arial"/>
          <w:sz w:val="24"/>
          <w:szCs w:val="24"/>
        </w:rPr>
      </w:pPr>
    </w:p>
    <w:p w:rsidR="004539EA" w:rsidRDefault="004539EA" w:rsidP="00FD1313">
      <w:pPr>
        <w:pStyle w:val="ListParagraph"/>
        <w:rPr>
          <w:rFonts w:ascii="Arial" w:hAnsi="Arial" w:cs="Arial"/>
          <w:sz w:val="24"/>
          <w:szCs w:val="24"/>
        </w:rPr>
      </w:pPr>
    </w:p>
    <w:p w:rsidR="004539EA" w:rsidRDefault="004539EA" w:rsidP="00FD1313">
      <w:pPr>
        <w:pStyle w:val="ListParagraph"/>
        <w:rPr>
          <w:rFonts w:ascii="Arial" w:hAnsi="Arial" w:cs="Arial"/>
          <w:sz w:val="24"/>
          <w:szCs w:val="24"/>
        </w:rPr>
      </w:pPr>
    </w:p>
    <w:p w:rsidR="004539EA" w:rsidRDefault="004539EA" w:rsidP="00FD1313">
      <w:pPr>
        <w:pStyle w:val="ListParagraph"/>
        <w:rPr>
          <w:rFonts w:ascii="Arial" w:hAnsi="Arial" w:cs="Arial"/>
          <w:sz w:val="24"/>
          <w:szCs w:val="24"/>
        </w:rPr>
      </w:pPr>
    </w:p>
    <w:p w:rsidR="004539EA" w:rsidRDefault="004539EA" w:rsidP="00FD1313">
      <w:pPr>
        <w:pStyle w:val="ListParagraph"/>
        <w:rPr>
          <w:rFonts w:ascii="Arial" w:hAnsi="Arial" w:cs="Arial"/>
          <w:sz w:val="24"/>
          <w:szCs w:val="24"/>
        </w:rPr>
      </w:pPr>
    </w:p>
    <w:p w:rsidR="00FD1313" w:rsidRDefault="00FD1313" w:rsidP="00CF07E0">
      <w:pPr>
        <w:pStyle w:val="StyleStyleNumberedParagraphBoldNotBold"/>
        <w:tabs>
          <w:tab w:val="clear" w:pos="709"/>
        </w:tabs>
        <w:ind w:left="570" w:firstLine="0"/>
        <w:jc w:val="both"/>
        <w:rPr>
          <w:rFonts w:ascii="Arial" w:hAnsi="Arial" w:cs="Arial"/>
          <w:sz w:val="24"/>
          <w:szCs w:val="24"/>
        </w:rPr>
      </w:pPr>
      <w:r>
        <w:rPr>
          <w:rFonts w:ascii="Arial" w:hAnsi="Arial" w:cs="Arial"/>
          <w:sz w:val="24"/>
          <w:szCs w:val="24"/>
        </w:rPr>
        <w:lastRenderedPageBreak/>
        <w:t xml:space="preserve">GP clusters will be important new structures which will facilitate </w:t>
      </w:r>
      <w:r w:rsidR="001A5B1C">
        <w:rPr>
          <w:rFonts w:ascii="Arial" w:hAnsi="Arial" w:cs="Arial"/>
          <w:sz w:val="24"/>
          <w:szCs w:val="24"/>
        </w:rPr>
        <w:t>communication</w:t>
      </w:r>
      <w:r>
        <w:rPr>
          <w:rFonts w:ascii="Arial" w:hAnsi="Arial" w:cs="Arial"/>
          <w:sz w:val="24"/>
          <w:szCs w:val="24"/>
        </w:rPr>
        <w:t xml:space="preserve"> across the Primary-Secondary interface, and it is recommended that the ongoing </w:t>
      </w:r>
      <w:r w:rsidR="001A5B1C">
        <w:rPr>
          <w:rFonts w:ascii="Arial" w:hAnsi="Arial" w:cs="Arial"/>
          <w:sz w:val="24"/>
          <w:szCs w:val="24"/>
        </w:rPr>
        <w:t>redesign</w:t>
      </w:r>
      <w:r>
        <w:rPr>
          <w:rFonts w:ascii="Arial" w:hAnsi="Arial" w:cs="Arial"/>
          <w:sz w:val="24"/>
          <w:szCs w:val="24"/>
        </w:rPr>
        <w:t xml:space="preserve"> of the </w:t>
      </w:r>
      <w:r w:rsidR="001A5B1C">
        <w:rPr>
          <w:rFonts w:ascii="Arial" w:hAnsi="Arial" w:cs="Arial"/>
          <w:sz w:val="24"/>
          <w:szCs w:val="24"/>
        </w:rPr>
        <w:t>acute</w:t>
      </w:r>
      <w:r>
        <w:rPr>
          <w:rFonts w:ascii="Arial" w:hAnsi="Arial" w:cs="Arial"/>
          <w:sz w:val="24"/>
          <w:szCs w:val="24"/>
        </w:rPr>
        <w:t xml:space="preserve"> structure</w:t>
      </w:r>
      <w:r w:rsidR="001A5B1C">
        <w:rPr>
          <w:rFonts w:ascii="Arial" w:hAnsi="Arial" w:cs="Arial"/>
          <w:sz w:val="24"/>
          <w:szCs w:val="24"/>
        </w:rPr>
        <w:t>s</w:t>
      </w:r>
      <w:r>
        <w:rPr>
          <w:rFonts w:ascii="Arial" w:hAnsi="Arial" w:cs="Arial"/>
          <w:sz w:val="24"/>
          <w:szCs w:val="24"/>
        </w:rPr>
        <w:t xml:space="preserve"> </w:t>
      </w:r>
      <w:r w:rsidR="001A5B1C">
        <w:rPr>
          <w:rFonts w:ascii="Arial" w:hAnsi="Arial" w:cs="Arial"/>
          <w:sz w:val="24"/>
          <w:szCs w:val="24"/>
        </w:rPr>
        <w:t>also</w:t>
      </w:r>
      <w:r>
        <w:rPr>
          <w:rFonts w:ascii="Arial" w:hAnsi="Arial" w:cs="Arial"/>
          <w:sz w:val="24"/>
          <w:szCs w:val="24"/>
        </w:rPr>
        <w:t xml:space="preserve"> takes this proposal into account.</w:t>
      </w:r>
    </w:p>
    <w:p w:rsidR="00FD1313" w:rsidRDefault="00FD1313" w:rsidP="00FD1313">
      <w:pPr>
        <w:pStyle w:val="ListParagraph"/>
        <w:rPr>
          <w:rFonts w:ascii="Arial" w:hAnsi="Arial" w:cs="Arial"/>
          <w:sz w:val="24"/>
          <w:szCs w:val="24"/>
        </w:rPr>
      </w:pPr>
    </w:p>
    <w:p w:rsidR="001D6122" w:rsidRDefault="00FD1313" w:rsidP="00CF07E0">
      <w:pPr>
        <w:pStyle w:val="StyleStyleNumberedParagraphBoldNotBold"/>
        <w:tabs>
          <w:tab w:val="clear" w:pos="709"/>
        </w:tabs>
        <w:ind w:left="570" w:firstLine="0"/>
        <w:jc w:val="both"/>
        <w:rPr>
          <w:rFonts w:ascii="Arial" w:hAnsi="Arial" w:cs="Arial"/>
          <w:sz w:val="24"/>
          <w:szCs w:val="24"/>
        </w:rPr>
      </w:pPr>
      <w:r w:rsidRPr="00FD1313">
        <w:rPr>
          <w:rFonts w:ascii="Arial" w:hAnsi="Arial" w:cs="Arial"/>
          <w:sz w:val="24"/>
          <w:szCs w:val="24"/>
        </w:rPr>
        <w:t xml:space="preserve">Building on knowledge and experience gained from other </w:t>
      </w:r>
      <w:r w:rsidR="008E4F30">
        <w:rPr>
          <w:rFonts w:ascii="Arial" w:hAnsi="Arial" w:cs="Arial"/>
          <w:sz w:val="24"/>
          <w:szCs w:val="24"/>
        </w:rPr>
        <w:t xml:space="preserve">NHS </w:t>
      </w:r>
      <w:r w:rsidRPr="00FD1313">
        <w:rPr>
          <w:rFonts w:ascii="Arial" w:hAnsi="Arial" w:cs="Arial"/>
          <w:sz w:val="24"/>
          <w:szCs w:val="24"/>
        </w:rPr>
        <w:t>Boar</w:t>
      </w:r>
      <w:r w:rsidR="008E4F30">
        <w:rPr>
          <w:rFonts w:ascii="Arial" w:hAnsi="Arial" w:cs="Arial"/>
          <w:sz w:val="24"/>
          <w:szCs w:val="24"/>
        </w:rPr>
        <w:t>d</w:t>
      </w:r>
      <w:r w:rsidRPr="00FD1313">
        <w:rPr>
          <w:rFonts w:ascii="Arial" w:hAnsi="Arial" w:cs="Arial"/>
          <w:sz w:val="24"/>
          <w:szCs w:val="24"/>
        </w:rPr>
        <w:t xml:space="preserve"> areas, and the </w:t>
      </w:r>
      <w:r w:rsidR="008B7B0B" w:rsidRPr="00FD1313">
        <w:rPr>
          <w:rFonts w:ascii="Arial" w:hAnsi="Arial" w:cs="Arial"/>
          <w:sz w:val="24"/>
          <w:szCs w:val="24"/>
        </w:rPr>
        <w:t>work</w:t>
      </w:r>
      <w:r w:rsidRPr="00FD1313">
        <w:rPr>
          <w:rFonts w:ascii="Arial" w:hAnsi="Arial" w:cs="Arial"/>
          <w:sz w:val="24"/>
          <w:szCs w:val="24"/>
        </w:rPr>
        <w:t xml:space="preserve"> progressed to date by the </w:t>
      </w:r>
      <w:r>
        <w:rPr>
          <w:rFonts w:ascii="Arial" w:hAnsi="Arial" w:cs="Arial"/>
          <w:sz w:val="24"/>
          <w:szCs w:val="24"/>
        </w:rPr>
        <w:t>Royal College of General Practitioners</w:t>
      </w:r>
      <w:r w:rsidR="00B64C27">
        <w:rPr>
          <w:rFonts w:ascii="Arial" w:hAnsi="Arial" w:cs="Arial"/>
          <w:sz w:val="24"/>
          <w:szCs w:val="24"/>
        </w:rPr>
        <w:t xml:space="preserve"> (Scotland)</w:t>
      </w:r>
      <w:r w:rsidR="001C44AD">
        <w:rPr>
          <w:rFonts w:ascii="Arial" w:hAnsi="Arial" w:cs="Arial"/>
          <w:sz w:val="24"/>
          <w:szCs w:val="24"/>
        </w:rPr>
        <w:t xml:space="preserve">, it is recommended that </w:t>
      </w:r>
      <w:proofErr w:type="gramStart"/>
      <w:r w:rsidR="001C44AD">
        <w:rPr>
          <w:rFonts w:ascii="Arial" w:hAnsi="Arial" w:cs="Arial"/>
          <w:sz w:val="24"/>
          <w:szCs w:val="24"/>
        </w:rPr>
        <w:t>a number of</w:t>
      </w:r>
      <w:proofErr w:type="gramEnd"/>
      <w:r w:rsidR="001C44AD">
        <w:rPr>
          <w:rFonts w:ascii="Arial" w:hAnsi="Arial" w:cs="Arial"/>
          <w:sz w:val="24"/>
          <w:szCs w:val="24"/>
        </w:rPr>
        <w:t xml:space="preserve"> key principles are adopted:</w:t>
      </w:r>
    </w:p>
    <w:p w:rsidR="00625592" w:rsidRDefault="00625592" w:rsidP="00625592">
      <w:pPr>
        <w:pStyle w:val="ListParagraph"/>
        <w:rPr>
          <w:rFonts w:ascii="Arial" w:hAnsi="Arial" w:cs="Arial"/>
          <w:sz w:val="24"/>
          <w:szCs w:val="24"/>
        </w:rPr>
      </w:pPr>
    </w:p>
    <w:p w:rsidR="001C44AD" w:rsidRDefault="001C44AD" w:rsidP="001C44AD">
      <w:pPr>
        <w:pStyle w:val="ListParagraph"/>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Clinical lead co-chairs from both primary and secondary care will support and promote local ownership and accountability</w:t>
      </w:r>
    </w:p>
    <w:p w:rsidR="001C44AD" w:rsidRDefault="001C44AD" w:rsidP="00B64C27">
      <w:pPr>
        <w:pStyle w:val="StyleStyleNumberedParagraphBoldNotBold"/>
        <w:tabs>
          <w:tab w:val="clear" w:pos="709"/>
        </w:tabs>
        <w:ind w:left="1080" w:firstLine="0"/>
        <w:jc w:val="both"/>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These clinical leads should have a role in shap</w:t>
      </w:r>
      <w:r w:rsidR="00B64C27">
        <w:rPr>
          <w:rFonts w:ascii="Arial" w:hAnsi="Arial" w:cs="Arial"/>
          <w:sz w:val="24"/>
          <w:szCs w:val="24"/>
        </w:rPr>
        <w:t>ing the membership of the group</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 xml:space="preserve">Membership should include clinicians representing a broad range of areas, different hospital sites and Integration </w:t>
      </w:r>
      <w:r w:rsidR="00B64C27">
        <w:rPr>
          <w:rFonts w:ascii="Arial" w:hAnsi="Arial" w:cs="Arial"/>
          <w:sz w:val="24"/>
          <w:szCs w:val="24"/>
        </w:rPr>
        <w:t>Authorities</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Membership should reflect both in and out of hours care</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The existing formal advisory structures such as area medical committee/LNC, GP Subcommittee/LMC are recognised</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The input of clinicians with roles in areas such as IT and training and education are recognised</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Non-clinical managers can enable linkage across work streams within the wider organisation</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Boards should identify dedicated project management to provide administrative support, project planning functions and onward delegation of identified workstreams</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The group should have visible support and enablement from senior clinical leaders</w:t>
      </w:r>
    </w:p>
    <w:p w:rsidR="001C44AD" w:rsidRDefault="001C44AD" w:rsidP="00B64C27">
      <w:pPr>
        <w:pStyle w:val="ListParagraph"/>
        <w:ind w:left="0"/>
        <w:rPr>
          <w:rFonts w:ascii="Arial" w:hAnsi="Arial" w:cs="Arial"/>
          <w:sz w:val="24"/>
          <w:szCs w:val="24"/>
        </w:rPr>
      </w:pPr>
    </w:p>
    <w:p w:rsidR="001C44AD" w:rsidRDefault="001C44AD" w:rsidP="00B64C27">
      <w:pPr>
        <w:pStyle w:val="StyleStyleNumberedParagraphBoldNotBold"/>
        <w:numPr>
          <w:ilvl w:val="0"/>
          <w:numId w:val="11"/>
        </w:numPr>
        <w:ind w:left="1080"/>
        <w:jc w:val="both"/>
        <w:rPr>
          <w:rFonts w:ascii="Arial" w:hAnsi="Arial" w:cs="Arial"/>
          <w:sz w:val="24"/>
          <w:szCs w:val="24"/>
        </w:rPr>
      </w:pPr>
      <w:r>
        <w:rPr>
          <w:rFonts w:ascii="Arial" w:hAnsi="Arial" w:cs="Arial"/>
          <w:sz w:val="24"/>
          <w:szCs w:val="24"/>
        </w:rPr>
        <w:t>Adequate resource to support effective and productive membership</w:t>
      </w:r>
    </w:p>
    <w:p w:rsidR="001C44AD" w:rsidRDefault="001C44AD" w:rsidP="001C44AD">
      <w:pPr>
        <w:pStyle w:val="ListParagraph"/>
        <w:rPr>
          <w:rFonts w:ascii="Arial" w:hAnsi="Arial" w:cs="Arial"/>
          <w:sz w:val="24"/>
          <w:szCs w:val="24"/>
        </w:rPr>
      </w:pPr>
    </w:p>
    <w:p w:rsidR="00625592" w:rsidRDefault="004539EA" w:rsidP="004539EA">
      <w:pPr>
        <w:spacing w:after="200" w:line="276" w:lineRule="auto"/>
        <w:rPr>
          <w:rFonts w:ascii="Arial" w:hAnsi="Arial" w:cs="Arial"/>
          <w:sz w:val="24"/>
          <w:szCs w:val="24"/>
        </w:rPr>
      </w:pPr>
      <w:r>
        <w:rPr>
          <w:rFonts w:ascii="Arial" w:hAnsi="Arial" w:cs="Arial"/>
          <w:sz w:val="24"/>
          <w:szCs w:val="24"/>
        </w:rPr>
        <w:br w:type="page"/>
      </w:r>
    </w:p>
    <w:p w:rsidR="001C44AD" w:rsidRDefault="00625592" w:rsidP="00CF07E0">
      <w:pPr>
        <w:pStyle w:val="StyleStyleNumberedParagraphBoldNotBold"/>
        <w:tabs>
          <w:tab w:val="clear" w:pos="709"/>
        </w:tabs>
        <w:ind w:left="570" w:firstLine="0"/>
        <w:jc w:val="both"/>
        <w:rPr>
          <w:rFonts w:ascii="Arial" w:hAnsi="Arial" w:cs="Arial"/>
          <w:sz w:val="24"/>
          <w:szCs w:val="24"/>
        </w:rPr>
      </w:pPr>
      <w:r>
        <w:rPr>
          <w:rFonts w:ascii="Arial" w:hAnsi="Arial" w:cs="Arial"/>
          <w:sz w:val="24"/>
          <w:szCs w:val="24"/>
        </w:rPr>
        <w:lastRenderedPageBreak/>
        <w:t>In addition:</w:t>
      </w:r>
    </w:p>
    <w:p w:rsidR="008B7B0B" w:rsidRDefault="008B7B0B" w:rsidP="008B7B0B">
      <w:pPr>
        <w:pStyle w:val="StyleStyleNumberedParagraphBoldNotBold"/>
        <w:tabs>
          <w:tab w:val="clear" w:pos="709"/>
        </w:tabs>
        <w:ind w:firstLine="709"/>
        <w:jc w:val="both"/>
        <w:rPr>
          <w:rFonts w:ascii="Arial" w:hAnsi="Arial" w:cs="Arial"/>
          <w:sz w:val="24"/>
          <w:szCs w:val="24"/>
        </w:rPr>
      </w:pPr>
    </w:p>
    <w:p w:rsidR="008B7B0B" w:rsidRDefault="008B7B0B" w:rsidP="00B64C27">
      <w:pPr>
        <w:pStyle w:val="StyleStyleNumberedParagraphBoldNotBold"/>
        <w:numPr>
          <w:ilvl w:val="0"/>
          <w:numId w:val="12"/>
        </w:numPr>
        <w:ind w:left="1080"/>
        <w:jc w:val="both"/>
        <w:rPr>
          <w:rFonts w:ascii="Arial" w:hAnsi="Arial" w:cs="Arial"/>
          <w:sz w:val="24"/>
          <w:szCs w:val="24"/>
        </w:rPr>
      </w:pPr>
      <w:r>
        <w:rPr>
          <w:rFonts w:ascii="Arial" w:hAnsi="Arial" w:cs="Arial"/>
          <w:sz w:val="24"/>
          <w:szCs w:val="24"/>
        </w:rPr>
        <w:t xml:space="preserve">When any new substantive protocol or process is proposed by any NHS </w:t>
      </w:r>
      <w:bookmarkStart w:id="2" w:name="_Hlk524953103"/>
      <w:r w:rsidR="008F0012" w:rsidRPr="008F0012">
        <w:rPr>
          <w:rFonts w:ascii="Arial" w:hAnsi="Arial" w:cs="Arial"/>
          <w:color w:val="FF0000"/>
          <w:sz w:val="24"/>
          <w:szCs w:val="24"/>
        </w:rPr>
        <w:t>[INSERT BOARD NAME</w:t>
      </w:r>
      <w:bookmarkEnd w:id="2"/>
      <w:r w:rsidR="008F0012" w:rsidRPr="008F0012">
        <w:rPr>
          <w:rFonts w:ascii="Arial" w:hAnsi="Arial" w:cs="Arial"/>
          <w:color w:val="FF0000"/>
          <w:sz w:val="24"/>
          <w:szCs w:val="24"/>
        </w:rPr>
        <w:t>]</w:t>
      </w:r>
      <w:r w:rsidR="008F0012">
        <w:rPr>
          <w:rFonts w:ascii="Arial" w:hAnsi="Arial" w:cs="Arial"/>
          <w:sz w:val="24"/>
          <w:szCs w:val="24"/>
        </w:rPr>
        <w:t xml:space="preserve"> </w:t>
      </w:r>
      <w:r>
        <w:rPr>
          <w:rFonts w:ascii="Arial" w:hAnsi="Arial" w:cs="Arial"/>
          <w:sz w:val="24"/>
          <w:szCs w:val="24"/>
        </w:rPr>
        <w:t>body that will affect the interface then the primary-secondary care interface group should be consulted.</w:t>
      </w:r>
    </w:p>
    <w:p w:rsidR="008B7B0B" w:rsidRDefault="008B7B0B" w:rsidP="00B64C27">
      <w:pPr>
        <w:pStyle w:val="StyleStyleNumberedParagraphBoldNotBold"/>
        <w:tabs>
          <w:tab w:val="clear" w:pos="709"/>
        </w:tabs>
        <w:ind w:left="1080" w:firstLine="0"/>
        <w:jc w:val="both"/>
        <w:rPr>
          <w:rFonts w:ascii="Arial" w:hAnsi="Arial" w:cs="Arial"/>
          <w:sz w:val="24"/>
          <w:szCs w:val="24"/>
        </w:rPr>
      </w:pPr>
    </w:p>
    <w:p w:rsidR="008B7B0B" w:rsidRPr="004539EA" w:rsidRDefault="008B7B0B" w:rsidP="00B64C27">
      <w:pPr>
        <w:pStyle w:val="StyleStyleNumberedParagraphBoldNotBold"/>
        <w:numPr>
          <w:ilvl w:val="0"/>
          <w:numId w:val="12"/>
        </w:numPr>
        <w:ind w:left="1080"/>
        <w:jc w:val="both"/>
        <w:rPr>
          <w:rFonts w:ascii="Arial" w:hAnsi="Arial" w:cs="Arial"/>
          <w:sz w:val="24"/>
          <w:szCs w:val="24"/>
        </w:rPr>
      </w:pPr>
      <w:r>
        <w:rPr>
          <w:rFonts w:ascii="Arial" w:hAnsi="Arial" w:cs="Arial"/>
          <w:sz w:val="24"/>
          <w:szCs w:val="24"/>
        </w:rPr>
        <w:t xml:space="preserve">The remit of the proposed group will be to ensure that any changes have been subject to consultation across the interface and that patient safety implications have been properly considered. </w:t>
      </w:r>
    </w:p>
    <w:p w:rsidR="008B7B0B" w:rsidRDefault="008B7B0B" w:rsidP="00B64C27">
      <w:pPr>
        <w:pStyle w:val="ListParagraph"/>
        <w:ind w:left="0"/>
        <w:rPr>
          <w:rFonts w:ascii="Arial" w:hAnsi="Arial" w:cs="Arial"/>
          <w:sz w:val="24"/>
          <w:szCs w:val="24"/>
        </w:rPr>
      </w:pPr>
    </w:p>
    <w:p w:rsidR="008B7B0B" w:rsidRDefault="008B7B0B" w:rsidP="00B64C27">
      <w:pPr>
        <w:pStyle w:val="StyleStyleNumberedParagraphBoldNotBold"/>
        <w:numPr>
          <w:ilvl w:val="0"/>
          <w:numId w:val="12"/>
        </w:numPr>
        <w:ind w:left="1080"/>
        <w:jc w:val="both"/>
        <w:rPr>
          <w:rFonts w:ascii="Arial" w:hAnsi="Arial" w:cs="Arial"/>
          <w:sz w:val="24"/>
          <w:szCs w:val="24"/>
        </w:rPr>
      </w:pPr>
      <w:r>
        <w:rPr>
          <w:rFonts w:ascii="Arial" w:hAnsi="Arial" w:cs="Arial"/>
          <w:sz w:val="24"/>
          <w:szCs w:val="24"/>
        </w:rPr>
        <w:t xml:space="preserve">The group should work within the existing clinical governance structures of NHS </w:t>
      </w:r>
      <w:r w:rsidR="008F0012" w:rsidRPr="008F0012">
        <w:rPr>
          <w:rFonts w:ascii="Arial" w:hAnsi="Arial" w:cs="Arial"/>
          <w:color w:val="FF0000"/>
          <w:sz w:val="24"/>
          <w:szCs w:val="24"/>
        </w:rPr>
        <w:t>[INSERT BOARD NAME</w:t>
      </w:r>
      <w:r w:rsidR="008F0012">
        <w:rPr>
          <w:rFonts w:ascii="Arial" w:hAnsi="Arial" w:cs="Arial"/>
          <w:color w:val="FF0000"/>
          <w:sz w:val="24"/>
          <w:szCs w:val="24"/>
        </w:rPr>
        <w:t>]</w:t>
      </w:r>
    </w:p>
    <w:p w:rsidR="008B7B0B" w:rsidRDefault="008B7B0B" w:rsidP="00B64C27">
      <w:pPr>
        <w:pStyle w:val="ListParagraph"/>
        <w:ind w:left="0"/>
        <w:rPr>
          <w:rFonts w:ascii="Arial" w:hAnsi="Arial" w:cs="Arial"/>
          <w:sz w:val="24"/>
          <w:szCs w:val="24"/>
        </w:rPr>
      </w:pPr>
    </w:p>
    <w:p w:rsidR="008B7B0B" w:rsidRDefault="008B7B0B" w:rsidP="00B64C27">
      <w:pPr>
        <w:pStyle w:val="StyleStyleNumberedParagraphBoldNotBold"/>
        <w:numPr>
          <w:ilvl w:val="0"/>
          <w:numId w:val="12"/>
        </w:numPr>
        <w:ind w:left="1080"/>
        <w:jc w:val="both"/>
        <w:rPr>
          <w:rFonts w:ascii="Arial" w:hAnsi="Arial" w:cs="Arial"/>
          <w:sz w:val="24"/>
          <w:szCs w:val="24"/>
        </w:rPr>
      </w:pPr>
      <w:r>
        <w:rPr>
          <w:rFonts w:ascii="Arial" w:hAnsi="Arial" w:cs="Arial"/>
          <w:sz w:val="24"/>
          <w:szCs w:val="24"/>
        </w:rPr>
        <w:t>Recurrent themes or significant events with organisational learning should be identified and escalated via the existing clinical governance structures of NHS</w:t>
      </w:r>
      <w:r w:rsidR="008F0012">
        <w:rPr>
          <w:rFonts w:ascii="Arial" w:hAnsi="Arial" w:cs="Arial"/>
          <w:sz w:val="24"/>
          <w:szCs w:val="24"/>
        </w:rPr>
        <w:t xml:space="preserve"> </w:t>
      </w:r>
      <w:r w:rsidR="008F0012" w:rsidRPr="008F0012">
        <w:rPr>
          <w:rFonts w:ascii="Arial" w:hAnsi="Arial" w:cs="Arial"/>
          <w:color w:val="FF0000"/>
          <w:sz w:val="24"/>
          <w:szCs w:val="24"/>
        </w:rPr>
        <w:t>[INSERT BOARD NAME]</w:t>
      </w:r>
      <w:r>
        <w:rPr>
          <w:rFonts w:ascii="Arial" w:hAnsi="Arial" w:cs="Arial"/>
          <w:sz w:val="24"/>
          <w:szCs w:val="24"/>
        </w:rPr>
        <w:t>.</w:t>
      </w:r>
    </w:p>
    <w:p w:rsidR="008B7B0B" w:rsidRDefault="008B7B0B" w:rsidP="00B64C27">
      <w:pPr>
        <w:pStyle w:val="ListParagraph"/>
        <w:ind w:left="0"/>
        <w:rPr>
          <w:rFonts w:ascii="Arial" w:hAnsi="Arial" w:cs="Arial"/>
          <w:sz w:val="24"/>
          <w:szCs w:val="24"/>
        </w:rPr>
      </w:pPr>
    </w:p>
    <w:p w:rsidR="008B7B0B" w:rsidRDefault="008B7B0B" w:rsidP="00B64C27">
      <w:pPr>
        <w:pStyle w:val="StyleStyleNumberedParagraphBoldNotBold"/>
        <w:numPr>
          <w:ilvl w:val="0"/>
          <w:numId w:val="12"/>
        </w:numPr>
        <w:ind w:left="1080"/>
        <w:jc w:val="both"/>
        <w:rPr>
          <w:rFonts w:ascii="Arial" w:hAnsi="Arial" w:cs="Arial"/>
          <w:sz w:val="24"/>
          <w:szCs w:val="24"/>
        </w:rPr>
      </w:pPr>
      <w:r>
        <w:rPr>
          <w:rFonts w:ascii="Arial" w:hAnsi="Arial" w:cs="Arial"/>
          <w:sz w:val="24"/>
          <w:szCs w:val="24"/>
        </w:rPr>
        <w:t>A well functioning interface group will allow the transmission of approved guidelines to individual practices via their clusters and to relevant directorates.</w:t>
      </w:r>
    </w:p>
    <w:p w:rsidR="008B7B0B" w:rsidRDefault="008B7B0B" w:rsidP="008B7B0B">
      <w:pPr>
        <w:pStyle w:val="StyleStyleNumberedParagraphBoldNotBold"/>
        <w:tabs>
          <w:tab w:val="clear" w:pos="709"/>
        </w:tabs>
        <w:jc w:val="both"/>
        <w:rPr>
          <w:rFonts w:ascii="Arial" w:hAnsi="Arial" w:cs="Arial"/>
          <w:sz w:val="24"/>
          <w:szCs w:val="24"/>
        </w:rPr>
      </w:pPr>
    </w:p>
    <w:p w:rsidR="008B7B0B" w:rsidRDefault="008B7B0B" w:rsidP="00B64C27">
      <w:pPr>
        <w:pStyle w:val="StyleStyleNumberedParagraphBoldNotBold"/>
        <w:tabs>
          <w:tab w:val="clear" w:pos="709"/>
        </w:tabs>
        <w:ind w:left="570" w:firstLine="150"/>
        <w:jc w:val="both"/>
        <w:rPr>
          <w:rFonts w:ascii="Arial" w:hAnsi="Arial" w:cs="Arial"/>
          <w:sz w:val="24"/>
          <w:szCs w:val="24"/>
        </w:rPr>
      </w:pPr>
      <w:r>
        <w:rPr>
          <w:rFonts w:ascii="Arial" w:hAnsi="Arial" w:cs="Arial"/>
          <w:sz w:val="24"/>
          <w:szCs w:val="24"/>
        </w:rPr>
        <w:t>In te</w:t>
      </w:r>
      <w:r w:rsidR="00B64C27">
        <w:rPr>
          <w:rFonts w:ascii="Arial" w:hAnsi="Arial" w:cs="Arial"/>
          <w:sz w:val="24"/>
          <w:szCs w:val="24"/>
        </w:rPr>
        <w:t>rms of resource to support the I</w:t>
      </w:r>
      <w:r>
        <w:rPr>
          <w:rFonts w:ascii="Arial" w:hAnsi="Arial" w:cs="Arial"/>
          <w:sz w:val="24"/>
          <w:szCs w:val="24"/>
        </w:rPr>
        <w:t>nterface</w:t>
      </w:r>
      <w:r w:rsidR="00B64C27">
        <w:rPr>
          <w:rFonts w:ascii="Arial" w:hAnsi="Arial" w:cs="Arial"/>
          <w:sz w:val="24"/>
          <w:szCs w:val="24"/>
        </w:rPr>
        <w:t xml:space="preserve"> Group</w:t>
      </w:r>
      <w:r>
        <w:rPr>
          <w:rFonts w:ascii="Arial" w:hAnsi="Arial" w:cs="Arial"/>
          <w:sz w:val="24"/>
          <w:szCs w:val="24"/>
        </w:rPr>
        <w:t>, the following will be required:</w:t>
      </w:r>
    </w:p>
    <w:p w:rsidR="008B7B0B" w:rsidRPr="00625592" w:rsidRDefault="008B7B0B" w:rsidP="00B64C27">
      <w:pPr>
        <w:pStyle w:val="StyleStyleNumberedParagraphBoldNotBold"/>
        <w:tabs>
          <w:tab w:val="clear" w:pos="709"/>
        </w:tabs>
        <w:ind w:left="720" w:firstLine="0"/>
        <w:jc w:val="both"/>
        <w:rPr>
          <w:rFonts w:ascii="Arial" w:hAnsi="Arial" w:cs="Arial"/>
          <w:sz w:val="24"/>
          <w:szCs w:val="24"/>
        </w:rPr>
      </w:pPr>
    </w:p>
    <w:p w:rsidR="001C44AD" w:rsidRDefault="008B7B0B" w:rsidP="00B64C27">
      <w:pPr>
        <w:pStyle w:val="ListParagraph"/>
        <w:numPr>
          <w:ilvl w:val="1"/>
          <w:numId w:val="14"/>
        </w:numPr>
        <w:ind w:left="1440"/>
        <w:rPr>
          <w:rFonts w:ascii="Arial" w:hAnsi="Arial" w:cs="Arial"/>
          <w:sz w:val="24"/>
          <w:szCs w:val="24"/>
        </w:rPr>
      </w:pPr>
      <w:r>
        <w:rPr>
          <w:rFonts w:ascii="Arial" w:hAnsi="Arial" w:cs="Arial"/>
          <w:sz w:val="24"/>
          <w:szCs w:val="24"/>
        </w:rPr>
        <w:t xml:space="preserve">A Lead GP – </w:t>
      </w:r>
      <w:r w:rsidR="00B64C27">
        <w:rPr>
          <w:rFonts w:ascii="Arial" w:hAnsi="Arial" w:cs="Arial"/>
          <w:color w:val="FF0000"/>
          <w:sz w:val="24"/>
          <w:szCs w:val="24"/>
        </w:rPr>
        <w:t>X sessions(s) per week/month</w:t>
      </w:r>
    </w:p>
    <w:p w:rsidR="008B7B0B" w:rsidRDefault="008B7B0B" w:rsidP="00B64C27">
      <w:pPr>
        <w:pStyle w:val="ListParagraph"/>
        <w:numPr>
          <w:ilvl w:val="1"/>
          <w:numId w:val="14"/>
        </w:numPr>
        <w:ind w:left="1440"/>
        <w:rPr>
          <w:rFonts w:ascii="Arial" w:hAnsi="Arial" w:cs="Arial"/>
          <w:sz w:val="24"/>
          <w:szCs w:val="24"/>
        </w:rPr>
      </w:pPr>
      <w:r>
        <w:rPr>
          <w:rFonts w:ascii="Arial" w:hAnsi="Arial" w:cs="Arial"/>
          <w:sz w:val="24"/>
          <w:szCs w:val="24"/>
        </w:rPr>
        <w:t xml:space="preserve">A Lead from Secondary Care – </w:t>
      </w:r>
      <w:r w:rsidR="00B64C27">
        <w:rPr>
          <w:rFonts w:ascii="Arial" w:hAnsi="Arial" w:cs="Arial"/>
          <w:color w:val="FF0000"/>
          <w:sz w:val="24"/>
          <w:szCs w:val="24"/>
        </w:rPr>
        <w:t>X sessions(s) per week/month</w:t>
      </w:r>
    </w:p>
    <w:p w:rsidR="008B7B0B" w:rsidRDefault="008B7B0B" w:rsidP="00B64C27">
      <w:pPr>
        <w:pStyle w:val="ListParagraph"/>
        <w:ind w:left="0"/>
        <w:rPr>
          <w:rFonts w:ascii="Arial" w:hAnsi="Arial" w:cs="Arial"/>
          <w:sz w:val="24"/>
          <w:szCs w:val="24"/>
        </w:rPr>
      </w:pPr>
    </w:p>
    <w:p w:rsidR="008B7B0B" w:rsidRDefault="008B7B0B" w:rsidP="00B64C27">
      <w:pPr>
        <w:pStyle w:val="ListParagraph"/>
        <w:ind w:left="0" w:firstLine="720"/>
        <w:rPr>
          <w:rFonts w:ascii="Arial" w:hAnsi="Arial" w:cs="Arial"/>
          <w:sz w:val="24"/>
          <w:szCs w:val="24"/>
        </w:rPr>
      </w:pPr>
      <w:r>
        <w:rPr>
          <w:rFonts w:ascii="Arial" w:hAnsi="Arial" w:cs="Arial"/>
          <w:sz w:val="24"/>
          <w:szCs w:val="24"/>
        </w:rPr>
        <w:t xml:space="preserve">The two leads will meet on a </w:t>
      </w:r>
      <w:proofErr w:type="gramStart"/>
      <w:r w:rsidR="00B64C27">
        <w:rPr>
          <w:rFonts w:ascii="Arial" w:hAnsi="Arial" w:cs="Arial"/>
          <w:color w:val="FF0000"/>
          <w:sz w:val="24"/>
          <w:szCs w:val="24"/>
        </w:rPr>
        <w:t>xxx[</w:t>
      </w:r>
      <w:proofErr w:type="gramEnd"/>
      <w:r w:rsidR="00B64C27">
        <w:rPr>
          <w:rFonts w:ascii="Arial" w:hAnsi="Arial" w:cs="Arial"/>
          <w:color w:val="FF0000"/>
          <w:sz w:val="24"/>
          <w:szCs w:val="24"/>
        </w:rPr>
        <w:t>insert frequency]xxx</w:t>
      </w:r>
      <w:r>
        <w:rPr>
          <w:rFonts w:ascii="Arial" w:hAnsi="Arial" w:cs="Arial"/>
          <w:sz w:val="24"/>
          <w:szCs w:val="24"/>
        </w:rPr>
        <w:t xml:space="preserve"> basis. </w:t>
      </w:r>
    </w:p>
    <w:p w:rsidR="008B7B0B" w:rsidRDefault="008B7B0B" w:rsidP="00B64C27">
      <w:pPr>
        <w:pStyle w:val="ListParagraph"/>
        <w:ind w:left="0"/>
        <w:rPr>
          <w:rFonts w:ascii="Arial" w:hAnsi="Arial" w:cs="Arial"/>
          <w:sz w:val="24"/>
          <w:szCs w:val="24"/>
        </w:rPr>
      </w:pPr>
    </w:p>
    <w:p w:rsidR="008B7B0B" w:rsidRDefault="008B7B0B" w:rsidP="00B64C27">
      <w:pPr>
        <w:pStyle w:val="ListParagraph"/>
        <w:ind w:left="0"/>
        <w:jc w:val="both"/>
        <w:rPr>
          <w:rFonts w:ascii="Arial" w:hAnsi="Arial" w:cs="Arial"/>
          <w:sz w:val="24"/>
          <w:szCs w:val="24"/>
        </w:rPr>
      </w:pPr>
      <w:r>
        <w:rPr>
          <w:rFonts w:ascii="Arial" w:hAnsi="Arial" w:cs="Arial"/>
          <w:sz w:val="24"/>
          <w:szCs w:val="24"/>
        </w:rPr>
        <w:tab/>
        <w:t xml:space="preserve">A </w:t>
      </w:r>
      <w:r w:rsidR="00B64C27">
        <w:rPr>
          <w:rFonts w:ascii="Arial" w:hAnsi="Arial" w:cs="Arial"/>
          <w:color w:val="FF0000"/>
          <w:sz w:val="24"/>
          <w:szCs w:val="24"/>
        </w:rPr>
        <w:t>[insert frequency of meetings]</w:t>
      </w:r>
      <w:r>
        <w:rPr>
          <w:rFonts w:ascii="Arial" w:hAnsi="Arial" w:cs="Arial"/>
          <w:sz w:val="24"/>
          <w:szCs w:val="24"/>
        </w:rPr>
        <w:t xml:space="preserve"> meeting which will involve </w:t>
      </w:r>
      <w:r w:rsidR="00B64C27" w:rsidRPr="00B64C27">
        <w:rPr>
          <w:rFonts w:ascii="Arial" w:hAnsi="Arial" w:cs="Arial"/>
          <w:color w:val="FF0000"/>
          <w:sz w:val="24"/>
          <w:szCs w:val="24"/>
        </w:rPr>
        <w:t>[insert membership]</w:t>
      </w:r>
    </w:p>
    <w:p w:rsidR="008B7B0B" w:rsidRDefault="008B7B0B" w:rsidP="00B64C27">
      <w:pPr>
        <w:pStyle w:val="ListParagraph"/>
        <w:ind w:left="0"/>
        <w:jc w:val="both"/>
        <w:rPr>
          <w:rFonts w:ascii="Arial" w:hAnsi="Arial" w:cs="Arial"/>
          <w:sz w:val="24"/>
          <w:szCs w:val="24"/>
        </w:rPr>
      </w:pPr>
      <w:r>
        <w:rPr>
          <w:rFonts w:ascii="Arial" w:hAnsi="Arial" w:cs="Arial"/>
          <w:sz w:val="24"/>
          <w:szCs w:val="24"/>
        </w:rPr>
        <w:tab/>
      </w:r>
    </w:p>
    <w:p w:rsidR="008B7B0B" w:rsidRDefault="00B64C27" w:rsidP="00B64C27">
      <w:pPr>
        <w:pStyle w:val="ListParagraph"/>
        <w:jc w:val="both"/>
        <w:rPr>
          <w:rFonts w:ascii="Arial" w:hAnsi="Arial" w:cs="Arial"/>
          <w:sz w:val="24"/>
          <w:szCs w:val="24"/>
        </w:rPr>
      </w:pPr>
      <w:r>
        <w:rPr>
          <w:rFonts w:ascii="Arial" w:hAnsi="Arial" w:cs="Arial"/>
          <w:color w:val="FF0000"/>
          <w:sz w:val="24"/>
          <w:szCs w:val="24"/>
        </w:rPr>
        <w:t>Please add if you require any administrative support or if this will be used from existing resources, please advise)</w:t>
      </w:r>
      <w:r w:rsidR="008B7B0B">
        <w:rPr>
          <w:rFonts w:ascii="Arial" w:hAnsi="Arial" w:cs="Arial"/>
          <w:sz w:val="24"/>
          <w:szCs w:val="24"/>
        </w:rPr>
        <w:t xml:space="preserve">. </w:t>
      </w:r>
    </w:p>
    <w:p w:rsidR="00F05846" w:rsidRDefault="00F05846" w:rsidP="00B64C27">
      <w:pPr>
        <w:pStyle w:val="ListParagraph"/>
        <w:ind w:left="0"/>
        <w:jc w:val="both"/>
        <w:rPr>
          <w:rFonts w:ascii="Arial" w:hAnsi="Arial" w:cs="Arial"/>
          <w:sz w:val="24"/>
          <w:szCs w:val="24"/>
        </w:rPr>
      </w:pPr>
    </w:p>
    <w:p w:rsidR="00F05846" w:rsidRDefault="00F05846" w:rsidP="00B64C27">
      <w:pPr>
        <w:pStyle w:val="ListParagraph"/>
        <w:ind w:left="0"/>
        <w:jc w:val="both"/>
        <w:rPr>
          <w:rFonts w:ascii="Arial" w:hAnsi="Arial" w:cs="Arial"/>
          <w:sz w:val="24"/>
          <w:szCs w:val="24"/>
        </w:rPr>
      </w:pPr>
      <w:r>
        <w:rPr>
          <w:rFonts w:ascii="Arial" w:hAnsi="Arial" w:cs="Arial"/>
          <w:sz w:val="24"/>
          <w:szCs w:val="24"/>
        </w:rPr>
        <w:tab/>
        <w:t xml:space="preserve">It is recommended that the funding be allocated for an initial period of </w:t>
      </w:r>
      <w:r w:rsidR="00B64C27">
        <w:rPr>
          <w:rFonts w:ascii="Arial" w:hAnsi="Arial" w:cs="Arial"/>
          <w:color w:val="FF0000"/>
          <w:sz w:val="24"/>
          <w:szCs w:val="24"/>
        </w:rPr>
        <w:t>[insert term]</w:t>
      </w:r>
      <w:r>
        <w:rPr>
          <w:rFonts w:ascii="Arial" w:hAnsi="Arial" w:cs="Arial"/>
          <w:sz w:val="24"/>
          <w:szCs w:val="24"/>
        </w:rPr>
        <w:t xml:space="preserve"> months. </w:t>
      </w:r>
    </w:p>
    <w:p w:rsidR="008B7B0B" w:rsidRDefault="008B7B0B" w:rsidP="001C44AD">
      <w:pPr>
        <w:pStyle w:val="ListParagraph"/>
        <w:rPr>
          <w:rFonts w:ascii="Arial" w:hAnsi="Arial" w:cs="Arial"/>
          <w:sz w:val="24"/>
          <w:szCs w:val="24"/>
        </w:rPr>
      </w:pPr>
    </w:p>
    <w:p w:rsidR="008B7B0B" w:rsidRDefault="008B7B0B" w:rsidP="001C44AD">
      <w:pPr>
        <w:pStyle w:val="ListParagraph"/>
        <w:rPr>
          <w:rFonts w:ascii="Arial" w:hAnsi="Arial" w:cs="Arial"/>
          <w:sz w:val="24"/>
          <w:szCs w:val="24"/>
        </w:rPr>
      </w:pPr>
      <w:r>
        <w:rPr>
          <w:rFonts w:ascii="Arial" w:hAnsi="Arial" w:cs="Arial"/>
          <w:sz w:val="24"/>
          <w:szCs w:val="24"/>
        </w:rPr>
        <w:tab/>
        <w:t xml:space="preserve">The </w:t>
      </w:r>
      <w:r w:rsidR="00960AE8">
        <w:rPr>
          <w:rFonts w:ascii="Arial" w:hAnsi="Arial" w:cs="Arial"/>
          <w:sz w:val="24"/>
          <w:szCs w:val="24"/>
        </w:rPr>
        <w:t>additional costs identified</w:t>
      </w:r>
      <w:r>
        <w:rPr>
          <w:rFonts w:ascii="Arial" w:hAnsi="Arial" w:cs="Arial"/>
          <w:sz w:val="24"/>
          <w:szCs w:val="24"/>
        </w:rPr>
        <w:t xml:space="preserve"> are summarised in the table below:</w:t>
      </w:r>
    </w:p>
    <w:p w:rsidR="005A6D7D" w:rsidRPr="00B64C27" w:rsidRDefault="005A6D7D" w:rsidP="00B64C27">
      <w:pPr>
        <w:rPr>
          <w:rFonts w:ascii="Arial" w:hAnsi="Arial" w:cs="Arial"/>
          <w:sz w:val="24"/>
          <w:szCs w:val="24"/>
        </w:rPr>
      </w:pPr>
    </w:p>
    <w:tbl>
      <w:tblPr>
        <w:tblStyle w:val="TableGrid"/>
        <w:tblW w:w="0" w:type="auto"/>
        <w:tblInd w:w="1526" w:type="dxa"/>
        <w:tblLook w:val="04A0" w:firstRow="1" w:lastRow="0" w:firstColumn="1" w:lastColumn="0" w:noHBand="0" w:noVBand="1"/>
      </w:tblPr>
      <w:tblGrid>
        <w:gridCol w:w="6988"/>
        <w:gridCol w:w="1823"/>
      </w:tblGrid>
      <w:tr w:rsidR="005A6D7D" w:rsidTr="005A6D7D">
        <w:tc>
          <w:tcPr>
            <w:tcW w:w="7087" w:type="dxa"/>
            <w:shd w:val="clear" w:color="auto" w:fill="A6A6A6" w:themeFill="background1" w:themeFillShade="A6"/>
          </w:tcPr>
          <w:p w:rsidR="005A6D7D" w:rsidRPr="005A6D7D" w:rsidRDefault="005A6D7D" w:rsidP="001C44AD">
            <w:pPr>
              <w:pStyle w:val="ListParagraph"/>
              <w:ind w:left="0"/>
              <w:rPr>
                <w:rFonts w:ascii="Arial" w:hAnsi="Arial" w:cs="Arial"/>
                <w:b/>
                <w:sz w:val="24"/>
                <w:szCs w:val="24"/>
              </w:rPr>
            </w:pPr>
            <w:r w:rsidRPr="005A6D7D">
              <w:rPr>
                <w:rFonts w:ascii="Arial" w:hAnsi="Arial" w:cs="Arial"/>
                <w:b/>
                <w:sz w:val="24"/>
                <w:szCs w:val="24"/>
              </w:rPr>
              <w:t>Grade</w:t>
            </w:r>
          </w:p>
        </w:tc>
        <w:tc>
          <w:tcPr>
            <w:tcW w:w="1843" w:type="dxa"/>
            <w:shd w:val="clear" w:color="auto" w:fill="A6A6A6" w:themeFill="background1" w:themeFillShade="A6"/>
          </w:tcPr>
          <w:p w:rsidR="005A6D7D" w:rsidRPr="005A6D7D" w:rsidRDefault="005A6D7D" w:rsidP="001C44AD">
            <w:pPr>
              <w:pStyle w:val="ListParagraph"/>
              <w:ind w:left="0"/>
              <w:rPr>
                <w:rFonts w:ascii="Arial" w:hAnsi="Arial" w:cs="Arial"/>
                <w:b/>
                <w:sz w:val="24"/>
                <w:szCs w:val="24"/>
              </w:rPr>
            </w:pPr>
            <w:r w:rsidRPr="005A6D7D">
              <w:rPr>
                <w:rFonts w:ascii="Arial" w:hAnsi="Arial" w:cs="Arial"/>
                <w:b/>
                <w:sz w:val="24"/>
                <w:szCs w:val="24"/>
              </w:rPr>
              <w:t xml:space="preserve">Cost </w:t>
            </w:r>
          </w:p>
        </w:tc>
      </w:tr>
      <w:tr w:rsidR="005A6D7D" w:rsidTr="005A6D7D">
        <w:tc>
          <w:tcPr>
            <w:tcW w:w="7087" w:type="dxa"/>
          </w:tcPr>
          <w:p w:rsidR="005A6D7D" w:rsidRPr="00D33A04" w:rsidRDefault="00D33A04" w:rsidP="001C44AD">
            <w:pPr>
              <w:pStyle w:val="ListParagraph"/>
              <w:ind w:left="0"/>
              <w:rPr>
                <w:rFonts w:ascii="Arial" w:hAnsi="Arial" w:cs="Arial"/>
                <w:color w:val="FF0000"/>
                <w:sz w:val="24"/>
                <w:szCs w:val="24"/>
              </w:rPr>
            </w:pPr>
            <w:r>
              <w:rPr>
                <w:rFonts w:ascii="Arial" w:hAnsi="Arial" w:cs="Arial"/>
                <w:color w:val="FF0000"/>
                <w:sz w:val="24"/>
                <w:szCs w:val="24"/>
              </w:rPr>
              <w:t>GP Lead (X session/week for X</w:t>
            </w:r>
            <w:r w:rsidR="005A6D7D" w:rsidRPr="00D33A04">
              <w:rPr>
                <w:rFonts w:ascii="Arial" w:hAnsi="Arial" w:cs="Arial"/>
                <w:color w:val="FF0000"/>
                <w:sz w:val="24"/>
                <w:szCs w:val="24"/>
              </w:rPr>
              <w:t xml:space="preserve"> years)</w:t>
            </w:r>
          </w:p>
        </w:tc>
        <w:tc>
          <w:tcPr>
            <w:tcW w:w="1843" w:type="dxa"/>
          </w:tcPr>
          <w:p w:rsidR="005A6D7D" w:rsidRDefault="005A6D7D" w:rsidP="001C44AD">
            <w:pPr>
              <w:pStyle w:val="ListParagraph"/>
              <w:ind w:left="0"/>
              <w:rPr>
                <w:rFonts w:ascii="Arial" w:hAnsi="Arial" w:cs="Arial"/>
                <w:sz w:val="24"/>
                <w:szCs w:val="24"/>
              </w:rPr>
            </w:pPr>
          </w:p>
        </w:tc>
      </w:tr>
      <w:tr w:rsidR="005A6D7D" w:rsidTr="005A6D7D">
        <w:tc>
          <w:tcPr>
            <w:tcW w:w="7087" w:type="dxa"/>
          </w:tcPr>
          <w:p w:rsidR="005A6D7D" w:rsidRPr="00D33A04" w:rsidRDefault="00D33A04" w:rsidP="001C44AD">
            <w:pPr>
              <w:pStyle w:val="ListParagraph"/>
              <w:ind w:left="0"/>
              <w:rPr>
                <w:rFonts w:ascii="Arial" w:hAnsi="Arial" w:cs="Arial"/>
                <w:color w:val="FF0000"/>
                <w:sz w:val="24"/>
                <w:szCs w:val="24"/>
              </w:rPr>
            </w:pPr>
            <w:r>
              <w:rPr>
                <w:rFonts w:ascii="Arial" w:hAnsi="Arial" w:cs="Arial"/>
                <w:color w:val="FF0000"/>
                <w:sz w:val="24"/>
                <w:szCs w:val="24"/>
              </w:rPr>
              <w:t>Secondary Care Consultant (X session/week for X</w:t>
            </w:r>
            <w:r w:rsidR="005A6D7D" w:rsidRPr="00D33A04">
              <w:rPr>
                <w:rFonts w:ascii="Arial" w:hAnsi="Arial" w:cs="Arial"/>
                <w:color w:val="FF0000"/>
                <w:sz w:val="24"/>
                <w:szCs w:val="24"/>
              </w:rPr>
              <w:t xml:space="preserve"> years)</w:t>
            </w:r>
          </w:p>
        </w:tc>
        <w:tc>
          <w:tcPr>
            <w:tcW w:w="1843" w:type="dxa"/>
          </w:tcPr>
          <w:p w:rsidR="005A6D7D" w:rsidRDefault="005A6D7D" w:rsidP="001C44AD">
            <w:pPr>
              <w:pStyle w:val="ListParagraph"/>
              <w:ind w:left="0"/>
              <w:rPr>
                <w:rFonts w:ascii="Arial" w:hAnsi="Arial" w:cs="Arial"/>
                <w:sz w:val="24"/>
                <w:szCs w:val="24"/>
              </w:rPr>
            </w:pPr>
          </w:p>
        </w:tc>
      </w:tr>
      <w:tr w:rsidR="005A6D7D" w:rsidTr="005A6D7D">
        <w:tc>
          <w:tcPr>
            <w:tcW w:w="7087" w:type="dxa"/>
          </w:tcPr>
          <w:p w:rsidR="005A6D7D" w:rsidRPr="00D33A04" w:rsidRDefault="005A6D7D" w:rsidP="001C44AD">
            <w:pPr>
              <w:pStyle w:val="ListParagraph"/>
              <w:ind w:left="0"/>
              <w:rPr>
                <w:rFonts w:ascii="Arial" w:hAnsi="Arial" w:cs="Arial"/>
                <w:color w:val="FF0000"/>
                <w:sz w:val="24"/>
                <w:szCs w:val="24"/>
              </w:rPr>
            </w:pPr>
            <w:r w:rsidRPr="00D33A04">
              <w:rPr>
                <w:rFonts w:ascii="Arial" w:hAnsi="Arial" w:cs="Arial"/>
                <w:color w:val="FF0000"/>
                <w:sz w:val="24"/>
                <w:szCs w:val="24"/>
              </w:rPr>
              <w:t xml:space="preserve">GP x 4 to </w:t>
            </w:r>
            <w:r w:rsidR="00D33A04">
              <w:rPr>
                <w:rFonts w:ascii="Arial" w:hAnsi="Arial" w:cs="Arial"/>
                <w:color w:val="FF0000"/>
                <w:sz w:val="24"/>
                <w:szCs w:val="24"/>
              </w:rPr>
              <w:t>attend meetings (1</w:t>
            </w:r>
            <w:r w:rsidR="00D33A04" w:rsidRPr="00D33A04">
              <w:rPr>
                <w:rFonts w:ascii="Arial" w:hAnsi="Arial" w:cs="Arial"/>
                <w:color w:val="FF0000"/>
                <w:sz w:val="24"/>
                <w:szCs w:val="24"/>
              </w:rPr>
              <w:t xml:space="preserve"> ad-hoc session per meeting £XX</w:t>
            </w:r>
            <w:r w:rsidRPr="00D33A04">
              <w:rPr>
                <w:rFonts w:ascii="Arial" w:hAnsi="Arial" w:cs="Arial"/>
                <w:color w:val="FF0000"/>
                <w:sz w:val="24"/>
                <w:szCs w:val="24"/>
              </w:rPr>
              <w:t>)</w:t>
            </w:r>
          </w:p>
        </w:tc>
        <w:tc>
          <w:tcPr>
            <w:tcW w:w="1843" w:type="dxa"/>
          </w:tcPr>
          <w:p w:rsidR="005A6D7D" w:rsidRDefault="005A6D7D" w:rsidP="001C44AD">
            <w:pPr>
              <w:pStyle w:val="ListParagraph"/>
              <w:ind w:left="0"/>
              <w:rPr>
                <w:rFonts w:ascii="Arial" w:hAnsi="Arial" w:cs="Arial"/>
                <w:sz w:val="24"/>
                <w:szCs w:val="24"/>
              </w:rPr>
            </w:pPr>
          </w:p>
        </w:tc>
      </w:tr>
      <w:tr w:rsidR="005A6D7D" w:rsidTr="005A6D7D">
        <w:tc>
          <w:tcPr>
            <w:tcW w:w="7087" w:type="dxa"/>
          </w:tcPr>
          <w:p w:rsidR="005A6D7D" w:rsidRPr="00D33A04" w:rsidRDefault="005A6D7D" w:rsidP="001C44AD">
            <w:pPr>
              <w:pStyle w:val="ListParagraph"/>
              <w:ind w:left="0"/>
              <w:rPr>
                <w:rFonts w:ascii="Arial" w:hAnsi="Arial" w:cs="Arial"/>
                <w:color w:val="FF0000"/>
                <w:sz w:val="24"/>
                <w:szCs w:val="24"/>
              </w:rPr>
            </w:pPr>
            <w:r w:rsidRPr="00D33A04">
              <w:rPr>
                <w:rFonts w:ascii="Arial" w:hAnsi="Arial" w:cs="Arial"/>
                <w:color w:val="FF0000"/>
                <w:sz w:val="24"/>
                <w:szCs w:val="24"/>
              </w:rPr>
              <w:t>Consultant x 4 to attend meetings (1 session per meeting)</w:t>
            </w:r>
          </w:p>
        </w:tc>
        <w:tc>
          <w:tcPr>
            <w:tcW w:w="1843" w:type="dxa"/>
          </w:tcPr>
          <w:p w:rsidR="005A6D7D" w:rsidRDefault="005A6D7D" w:rsidP="001C44AD">
            <w:pPr>
              <w:pStyle w:val="ListParagraph"/>
              <w:ind w:left="0"/>
              <w:rPr>
                <w:rFonts w:ascii="Arial" w:hAnsi="Arial" w:cs="Arial"/>
                <w:sz w:val="24"/>
                <w:szCs w:val="24"/>
              </w:rPr>
            </w:pPr>
          </w:p>
        </w:tc>
      </w:tr>
      <w:tr w:rsidR="005A6D7D" w:rsidTr="005A6D7D">
        <w:tc>
          <w:tcPr>
            <w:tcW w:w="7087" w:type="dxa"/>
          </w:tcPr>
          <w:p w:rsidR="005A6D7D" w:rsidRPr="00D33A04" w:rsidRDefault="005A6D7D" w:rsidP="001C44AD">
            <w:pPr>
              <w:pStyle w:val="ListParagraph"/>
              <w:ind w:left="0"/>
              <w:rPr>
                <w:rFonts w:ascii="Arial" w:hAnsi="Arial" w:cs="Arial"/>
                <w:color w:val="FF0000"/>
                <w:sz w:val="24"/>
                <w:szCs w:val="24"/>
              </w:rPr>
            </w:pPr>
            <w:r w:rsidRPr="00D33A04">
              <w:rPr>
                <w:rFonts w:ascii="Arial" w:hAnsi="Arial" w:cs="Arial"/>
                <w:color w:val="FF0000"/>
                <w:sz w:val="24"/>
                <w:szCs w:val="24"/>
              </w:rPr>
              <w:t xml:space="preserve">Admin </w:t>
            </w:r>
            <w:r w:rsidR="00B64C27">
              <w:rPr>
                <w:rFonts w:ascii="Arial" w:hAnsi="Arial" w:cs="Arial"/>
                <w:color w:val="FF0000"/>
                <w:sz w:val="24"/>
                <w:szCs w:val="24"/>
              </w:rPr>
              <w:t>support</w:t>
            </w:r>
          </w:p>
        </w:tc>
        <w:tc>
          <w:tcPr>
            <w:tcW w:w="1843" w:type="dxa"/>
          </w:tcPr>
          <w:p w:rsidR="005A6D7D" w:rsidRDefault="005A6D7D" w:rsidP="001C44AD">
            <w:pPr>
              <w:pStyle w:val="ListParagraph"/>
              <w:ind w:left="0"/>
              <w:rPr>
                <w:rFonts w:ascii="Arial" w:hAnsi="Arial" w:cs="Arial"/>
                <w:sz w:val="24"/>
                <w:szCs w:val="24"/>
              </w:rPr>
            </w:pPr>
          </w:p>
        </w:tc>
      </w:tr>
      <w:tr w:rsidR="005A6D7D" w:rsidTr="005A6D7D">
        <w:tc>
          <w:tcPr>
            <w:tcW w:w="7087" w:type="dxa"/>
          </w:tcPr>
          <w:p w:rsidR="005A6D7D" w:rsidRPr="005A6D7D" w:rsidRDefault="005A6D7D" w:rsidP="001C44AD">
            <w:pPr>
              <w:pStyle w:val="ListParagraph"/>
              <w:ind w:left="0"/>
              <w:rPr>
                <w:rFonts w:ascii="Arial" w:hAnsi="Arial" w:cs="Arial"/>
                <w:b/>
                <w:sz w:val="24"/>
                <w:szCs w:val="24"/>
              </w:rPr>
            </w:pPr>
            <w:r w:rsidRPr="005A6D7D">
              <w:rPr>
                <w:rFonts w:ascii="Arial" w:hAnsi="Arial" w:cs="Arial"/>
                <w:b/>
                <w:sz w:val="24"/>
                <w:szCs w:val="24"/>
              </w:rPr>
              <w:t>Total</w:t>
            </w:r>
          </w:p>
        </w:tc>
        <w:tc>
          <w:tcPr>
            <w:tcW w:w="1843" w:type="dxa"/>
          </w:tcPr>
          <w:p w:rsidR="005A6D7D" w:rsidRPr="005A6D7D" w:rsidRDefault="005A6D7D" w:rsidP="001C44AD">
            <w:pPr>
              <w:pStyle w:val="ListParagraph"/>
              <w:ind w:left="0"/>
              <w:rPr>
                <w:rFonts w:ascii="Arial" w:hAnsi="Arial" w:cs="Arial"/>
                <w:b/>
                <w:sz w:val="24"/>
                <w:szCs w:val="24"/>
              </w:rPr>
            </w:pPr>
          </w:p>
        </w:tc>
      </w:tr>
    </w:tbl>
    <w:p w:rsidR="008B7B0B" w:rsidRDefault="008B7B0B" w:rsidP="001C44AD">
      <w:pPr>
        <w:pStyle w:val="ListParagraph"/>
        <w:rPr>
          <w:rFonts w:ascii="Arial" w:hAnsi="Arial" w:cs="Arial"/>
          <w:sz w:val="24"/>
          <w:szCs w:val="24"/>
        </w:rPr>
      </w:pPr>
    </w:p>
    <w:p w:rsidR="006F7EED" w:rsidRPr="00D33A04" w:rsidRDefault="001D6122" w:rsidP="00B64C27">
      <w:pPr>
        <w:pStyle w:val="StyleStyleNumberedParagraphBoldNotBold"/>
        <w:tabs>
          <w:tab w:val="clear" w:pos="709"/>
        </w:tabs>
        <w:ind w:left="0" w:firstLine="0"/>
        <w:jc w:val="both"/>
        <w:rPr>
          <w:rFonts w:ascii="Arial" w:hAnsi="Arial" w:cs="Arial"/>
          <w:color w:val="FF0000"/>
          <w:sz w:val="24"/>
          <w:szCs w:val="24"/>
        </w:rPr>
      </w:pPr>
      <w:r w:rsidRPr="00D33A04">
        <w:rPr>
          <w:rFonts w:ascii="Arial" w:hAnsi="Arial" w:cs="Arial"/>
          <w:color w:val="FF0000"/>
          <w:sz w:val="24"/>
          <w:szCs w:val="24"/>
        </w:rPr>
        <w:tab/>
      </w:r>
    </w:p>
    <w:p w:rsidR="004539EA" w:rsidRPr="004539EA" w:rsidRDefault="004539EA" w:rsidP="004539EA">
      <w:pPr>
        <w:pStyle w:val="StyleStyleNumberedParagraphBoldNotBold"/>
        <w:tabs>
          <w:tab w:val="clear" w:pos="709"/>
        </w:tabs>
        <w:ind w:left="567" w:firstLine="0"/>
        <w:jc w:val="both"/>
        <w:rPr>
          <w:rFonts w:ascii="Arial" w:hAnsi="Arial" w:cs="Arial"/>
          <w:sz w:val="24"/>
          <w:szCs w:val="24"/>
        </w:rPr>
      </w:pPr>
    </w:p>
    <w:p w:rsidR="001B5B20" w:rsidRPr="00D33A04" w:rsidRDefault="00E73FB9" w:rsidP="00B64C27">
      <w:pPr>
        <w:pStyle w:val="StyleStyleNumberedParagraphBoldNotBold"/>
        <w:tabs>
          <w:tab w:val="clear" w:pos="709"/>
          <w:tab w:val="left" w:pos="1515"/>
        </w:tabs>
        <w:ind w:left="0" w:firstLine="0"/>
        <w:jc w:val="both"/>
        <w:rPr>
          <w:rFonts w:ascii="Arial" w:hAnsi="Arial" w:cs="Arial"/>
          <w:b/>
          <w:sz w:val="24"/>
          <w:szCs w:val="24"/>
        </w:rPr>
      </w:pPr>
      <w:r>
        <w:rPr>
          <w:rFonts w:ascii="Arial" w:hAnsi="Arial" w:cs="Arial"/>
          <w:b/>
          <w:sz w:val="24"/>
          <w:szCs w:val="24"/>
        </w:rPr>
        <w:t xml:space="preserve">         </w:t>
      </w:r>
      <w:bookmarkStart w:id="3" w:name="_GoBack"/>
      <w:bookmarkEnd w:id="3"/>
    </w:p>
    <w:p w:rsidR="00F52A46" w:rsidRPr="00960AE8" w:rsidRDefault="00F52A46" w:rsidP="00960AE8">
      <w:pPr>
        <w:spacing w:after="200" w:line="276" w:lineRule="auto"/>
        <w:rPr>
          <w:rFonts w:ascii="Arial" w:hAnsi="Arial" w:cs="Arial"/>
          <w:b/>
          <w:sz w:val="24"/>
          <w:szCs w:val="24"/>
        </w:rPr>
      </w:pPr>
    </w:p>
    <w:sectPr w:rsidR="00F52A46" w:rsidRPr="00960AE8" w:rsidSect="00404248">
      <w:headerReference w:type="default" r:id="rId7"/>
      <w:footerReference w:type="default" r:id="rId8"/>
      <w:headerReference w:type="first" r:id="rId9"/>
      <w:pgSz w:w="11906" w:h="16838"/>
      <w:pgMar w:top="1247" w:right="992" w:bottom="124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726" w:rsidRDefault="00E36726" w:rsidP="00495F0B">
      <w:r>
        <w:separator/>
      </w:r>
    </w:p>
  </w:endnote>
  <w:endnote w:type="continuationSeparator" w:id="0">
    <w:p w:rsidR="00E36726" w:rsidRDefault="00E36726" w:rsidP="004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781202"/>
      <w:docPartObj>
        <w:docPartGallery w:val="Page Numbers (Bottom of Page)"/>
        <w:docPartUnique/>
      </w:docPartObj>
    </w:sdtPr>
    <w:sdtEndPr/>
    <w:sdtContent>
      <w:p w:rsidR="00E36726" w:rsidRDefault="00D33A04">
        <w:pPr>
          <w:pStyle w:val="Footer"/>
          <w:jc w:val="center"/>
        </w:pPr>
        <w:r>
          <w:fldChar w:fldCharType="begin"/>
        </w:r>
        <w:r>
          <w:instrText xml:space="preserve"> PAGE   \* MERGEFORMAT </w:instrText>
        </w:r>
        <w:r>
          <w:fldChar w:fldCharType="separate"/>
        </w:r>
        <w:r w:rsidR="004D7B1A">
          <w:rPr>
            <w:noProof/>
          </w:rPr>
          <w:t>1</w:t>
        </w:r>
        <w:r>
          <w:rPr>
            <w:noProof/>
          </w:rPr>
          <w:fldChar w:fldCharType="end"/>
        </w:r>
      </w:p>
    </w:sdtContent>
  </w:sdt>
  <w:p w:rsidR="00E36726" w:rsidRDefault="00E3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726" w:rsidRDefault="00E36726" w:rsidP="00495F0B">
      <w:r>
        <w:separator/>
      </w:r>
    </w:p>
  </w:footnote>
  <w:footnote w:type="continuationSeparator" w:id="0">
    <w:p w:rsidR="00E36726" w:rsidRDefault="00E36726" w:rsidP="0049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26" w:rsidRDefault="00E36726" w:rsidP="00E85D0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26" w:rsidRDefault="00E36726" w:rsidP="00495F0B">
    <w:pPr>
      <w:pStyle w:val="Header"/>
      <w:jc w:val="right"/>
    </w:pPr>
    <w:r>
      <w:t>Appendix X – Draft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2CDA"/>
    <w:multiLevelType w:val="hybridMultilevel"/>
    <w:tmpl w:val="13DAFC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22C16"/>
    <w:multiLevelType w:val="multilevel"/>
    <w:tmpl w:val="82C8C88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83E7E"/>
    <w:multiLevelType w:val="hybridMultilevel"/>
    <w:tmpl w:val="7402D1F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D57BA9"/>
    <w:multiLevelType w:val="multilevel"/>
    <w:tmpl w:val="D952DF06"/>
    <w:lvl w:ilvl="0">
      <w:start w:val="1"/>
      <w:numFmt w:val="decimal"/>
      <w:pStyle w:val="NumberedParagraph"/>
      <w:lvlText w:val="%1."/>
      <w:lvlJc w:val="left"/>
      <w:pPr>
        <w:tabs>
          <w:tab w:val="num" w:pos="709"/>
        </w:tabs>
        <w:ind w:left="709" w:hanging="709"/>
      </w:pPr>
      <w:rPr>
        <w:rFonts w:ascii="Arial" w:hAnsi="Arial" w:cs="Arial" w:hint="default"/>
        <w:b/>
        <w:i w:val="0"/>
        <w:caps/>
        <w:strike w:val="0"/>
        <w:dstrike w:val="0"/>
        <w:vanish w:val="0"/>
        <w:color w:val="000000"/>
        <w:sz w:val="24"/>
        <w:vertAlign w:val="baseline"/>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24FD3EC4"/>
    <w:multiLevelType w:val="hybridMultilevel"/>
    <w:tmpl w:val="474CA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A0095"/>
    <w:multiLevelType w:val="hybridMultilevel"/>
    <w:tmpl w:val="F886F0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5024AA9"/>
    <w:multiLevelType w:val="multilevel"/>
    <w:tmpl w:val="F3465F64"/>
    <w:lvl w:ilvl="0">
      <w:start w:val="1"/>
      <w:numFmt w:val="decimal"/>
      <w:lvlText w:val="%1"/>
      <w:lvlJc w:val="left"/>
      <w:pPr>
        <w:ind w:left="870" w:hanging="870"/>
      </w:pPr>
      <w:rPr>
        <w:rFonts w:hint="default"/>
      </w:rPr>
    </w:lvl>
    <w:lvl w:ilvl="1">
      <w:start w:val="1"/>
      <w:numFmt w:val="decimal"/>
      <w:lvlText w:val="%1.%2"/>
      <w:lvlJc w:val="left"/>
      <w:pPr>
        <w:ind w:left="1440" w:hanging="870"/>
      </w:pPr>
      <w:rPr>
        <w:rFonts w:hint="default"/>
        <w:b w:val="0"/>
      </w:rPr>
    </w:lvl>
    <w:lvl w:ilvl="2">
      <w:start w:val="1"/>
      <w:numFmt w:val="decimal"/>
      <w:lvlText w:val="%1.%2.%3"/>
      <w:lvlJc w:val="left"/>
      <w:pPr>
        <w:ind w:left="2010" w:hanging="87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5803F6F"/>
    <w:multiLevelType w:val="multilevel"/>
    <w:tmpl w:val="F3465F64"/>
    <w:lvl w:ilvl="0">
      <w:start w:val="1"/>
      <w:numFmt w:val="decimal"/>
      <w:lvlText w:val="%1"/>
      <w:lvlJc w:val="left"/>
      <w:pPr>
        <w:ind w:left="870" w:hanging="870"/>
      </w:pPr>
      <w:rPr>
        <w:rFonts w:hint="default"/>
      </w:rPr>
    </w:lvl>
    <w:lvl w:ilvl="1">
      <w:start w:val="1"/>
      <w:numFmt w:val="decimal"/>
      <w:lvlText w:val="%1.%2"/>
      <w:lvlJc w:val="left"/>
      <w:pPr>
        <w:ind w:left="1440" w:hanging="870"/>
      </w:pPr>
      <w:rPr>
        <w:rFonts w:hint="default"/>
        <w:b w:val="0"/>
      </w:rPr>
    </w:lvl>
    <w:lvl w:ilvl="2">
      <w:start w:val="1"/>
      <w:numFmt w:val="decimal"/>
      <w:lvlText w:val="%1.%2.%3"/>
      <w:lvlJc w:val="left"/>
      <w:pPr>
        <w:ind w:left="2010" w:hanging="87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37CE077F"/>
    <w:multiLevelType w:val="hybridMultilevel"/>
    <w:tmpl w:val="A6CEA0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D3963F4"/>
    <w:multiLevelType w:val="hybridMultilevel"/>
    <w:tmpl w:val="842611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BD2A1A"/>
    <w:multiLevelType w:val="multilevel"/>
    <w:tmpl w:val="82C8C88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797E01"/>
    <w:multiLevelType w:val="hybridMultilevel"/>
    <w:tmpl w:val="5DACE7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65680212"/>
    <w:multiLevelType w:val="hybridMultilevel"/>
    <w:tmpl w:val="47A847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62F4226"/>
    <w:multiLevelType w:val="hybridMultilevel"/>
    <w:tmpl w:val="E6DC429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10"/>
  </w:num>
  <w:num w:numId="6">
    <w:abstractNumId w:val="13"/>
  </w:num>
  <w:num w:numId="7">
    <w:abstractNumId w:val="8"/>
  </w:num>
  <w:num w:numId="8">
    <w:abstractNumId w:val="5"/>
  </w:num>
  <w:num w:numId="9">
    <w:abstractNumId w:val="4"/>
  </w:num>
  <w:num w:numId="10">
    <w:abstractNumId w:val="7"/>
  </w:num>
  <w:num w:numId="11">
    <w:abstractNumId w:val="12"/>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0B"/>
    <w:rsid w:val="00000339"/>
    <w:rsid w:val="000659DC"/>
    <w:rsid w:val="000C22D3"/>
    <w:rsid w:val="000D006F"/>
    <w:rsid w:val="000E1B80"/>
    <w:rsid w:val="000E547D"/>
    <w:rsid w:val="00106CFC"/>
    <w:rsid w:val="001A31C3"/>
    <w:rsid w:val="001A5B1C"/>
    <w:rsid w:val="001B5B20"/>
    <w:rsid w:val="001C44AD"/>
    <w:rsid w:val="001D6122"/>
    <w:rsid w:val="001E5141"/>
    <w:rsid w:val="001F6CF2"/>
    <w:rsid w:val="0023603D"/>
    <w:rsid w:val="00263599"/>
    <w:rsid w:val="00267FF0"/>
    <w:rsid w:val="002B2610"/>
    <w:rsid w:val="002C13FB"/>
    <w:rsid w:val="002D229B"/>
    <w:rsid w:val="002F3827"/>
    <w:rsid w:val="00323815"/>
    <w:rsid w:val="00324830"/>
    <w:rsid w:val="003A3750"/>
    <w:rsid w:val="003B4815"/>
    <w:rsid w:val="003B772F"/>
    <w:rsid w:val="003C1123"/>
    <w:rsid w:val="003C19E5"/>
    <w:rsid w:val="00404248"/>
    <w:rsid w:val="004539EA"/>
    <w:rsid w:val="00470A28"/>
    <w:rsid w:val="004728D4"/>
    <w:rsid w:val="00495F0B"/>
    <w:rsid w:val="004B3FB8"/>
    <w:rsid w:val="004D7B1A"/>
    <w:rsid w:val="005220DE"/>
    <w:rsid w:val="00561931"/>
    <w:rsid w:val="005652B2"/>
    <w:rsid w:val="00571D8A"/>
    <w:rsid w:val="005A6D7D"/>
    <w:rsid w:val="005B3A50"/>
    <w:rsid w:val="00625592"/>
    <w:rsid w:val="006367AB"/>
    <w:rsid w:val="00655D73"/>
    <w:rsid w:val="006A2CFA"/>
    <w:rsid w:val="006A5A9F"/>
    <w:rsid w:val="006D4FED"/>
    <w:rsid w:val="006F7EED"/>
    <w:rsid w:val="00706689"/>
    <w:rsid w:val="007308DA"/>
    <w:rsid w:val="00803915"/>
    <w:rsid w:val="00812C1B"/>
    <w:rsid w:val="00833247"/>
    <w:rsid w:val="0083675F"/>
    <w:rsid w:val="0087378A"/>
    <w:rsid w:val="00894997"/>
    <w:rsid w:val="008B7B0B"/>
    <w:rsid w:val="008E4F30"/>
    <w:rsid w:val="008F0012"/>
    <w:rsid w:val="00960AE8"/>
    <w:rsid w:val="009718D7"/>
    <w:rsid w:val="009E39FB"/>
    <w:rsid w:val="00A0727F"/>
    <w:rsid w:val="00A12E73"/>
    <w:rsid w:val="00A5202B"/>
    <w:rsid w:val="00A53374"/>
    <w:rsid w:val="00A56620"/>
    <w:rsid w:val="00AB75E6"/>
    <w:rsid w:val="00AD4DB5"/>
    <w:rsid w:val="00B07BC6"/>
    <w:rsid w:val="00B30430"/>
    <w:rsid w:val="00B60680"/>
    <w:rsid w:val="00B6236E"/>
    <w:rsid w:val="00B64C27"/>
    <w:rsid w:val="00BD4AFF"/>
    <w:rsid w:val="00BF4E30"/>
    <w:rsid w:val="00C133EA"/>
    <w:rsid w:val="00C43F27"/>
    <w:rsid w:val="00C46116"/>
    <w:rsid w:val="00C534F0"/>
    <w:rsid w:val="00CF07E0"/>
    <w:rsid w:val="00D33A04"/>
    <w:rsid w:val="00D51E66"/>
    <w:rsid w:val="00D92C69"/>
    <w:rsid w:val="00DC6559"/>
    <w:rsid w:val="00DE0B0F"/>
    <w:rsid w:val="00E36726"/>
    <w:rsid w:val="00E73FB9"/>
    <w:rsid w:val="00E85D08"/>
    <w:rsid w:val="00EE5D9A"/>
    <w:rsid w:val="00F05846"/>
    <w:rsid w:val="00F13399"/>
    <w:rsid w:val="00F30806"/>
    <w:rsid w:val="00F52A46"/>
    <w:rsid w:val="00FD1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D28B76"/>
  <w15:docId w15:val="{EC860E4A-F2DD-4CB5-8A7B-57A6FD34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F0B"/>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495F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0B"/>
    <w:rPr>
      <w:rFonts w:asciiTheme="majorHAnsi" w:eastAsiaTheme="majorEastAsia" w:hAnsiTheme="majorHAnsi" w:cstheme="majorBidi"/>
      <w:b/>
      <w:bCs/>
      <w:color w:val="365F91" w:themeColor="accent1" w:themeShade="BF"/>
      <w:sz w:val="28"/>
      <w:szCs w:val="28"/>
    </w:rPr>
  </w:style>
  <w:style w:type="paragraph" w:customStyle="1" w:styleId="NumberedParagraph">
    <w:name w:val="Numbered Paragraph"/>
    <w:basedOn w:val="Normal"/>
    <w:rsid w:val="00495F0B"/>
    <w:pPr>
      <w:numPr>
        <w:numId w:val="1"/>
      </w:numPr>
    </w:pPr>
  </w:style>
  <w:style w:type="paragraph" w:customStyle="1" w:styleId="StyleStyleNumberedParagraphBoldNotBold">
    <w:name w:val="Style Style Numbered Paragraph + Bold + Not Bold"/>
    <w:basedOn w:val="Normal"/>
    <w:rsid w:val="00495F0B"/>
    <w:pPr>
      <w:tabs>
        <w:tab w:val="num" w:pos="709"/>
      </w:tabs>
      <w:ind w:left="709" w:hanging="709"/>
    </w:pPr>
  </w:style>
  <w:style w:type="paragraph" w:styleId="ListParagraph">
    <w:name w:val="List Paragraph"/>
    <w:basedOn w:val="Normal"/>
    <w:uiPriority w:val="99"/>
    <w:qFormat/>
    <w:rsid w:val="00495F0B"/>
    <w:pPr>
      <w:ind w:left="720"/>
      <w:contextualSpacing/>
    </w:pPr>
  </w:style>
  <w:style w:type="table" w:styleId="TableGrid">
    <w:name w:val="Table Grid"/>
    <w:basedOn w:val="TableNormal"/>
    <w:uiPriority w:val="59"/>
    <w:rsid w:val="0049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95F0B"/>
    <w:pPr>
      <w:tabs>
        <w:tab w:val="center" w:pos="4513"/>
        <w:tab w:val="right" w:pos="9026"/>
      </w:tabs>
    </w:pPr>
  </w:style>
  <w:style w:type="character" w:customStyle="1" w:styleId="HeaderChar">
    <w:name w:val="Header Char"/>
    <w:basedOn w:val="DefaultParagraphFont"/>
    <w:link w:val="Header"/>
    <w:uiPriority w:val="99"/>
    <w:semiHidden/>
    <w:rsid w:val="00495F0B"/>
    <w:rPr>
      <w:rFonts w:ascii="Calibri" w:eastAsia="Calibri" w:hAnsi="Calibri" w:cs="Times New Roman"/>
    </w:rPr>
  </w:style>
  <w:style w:type="paragraph" w:styleId="Footer">
    <w:name w:val="footer"/>
    <w:basedOn w:val="Normal"/>
    <w:link w:val="FooterChar"/>
    <w:uiPriority w:val="99"/>
    <w:unhideWhenUsed/>
    <w:rsid w:val="00495F0B"/>
    <w:pPr>
      <w:tabs>
        <w:tab w:val="center" w:pos="4513"/>
        <w:tab w:val="right" w:pos="9026"/>
      </w:tabs>
    </w:pPr>
  </w:style>
  <w:style w:type="character" w:customStyle="1" w:styleId="FooterChar">
    <w:name w:val="Footer Char"/>
    <w:basedOn w:val="DefaultParagraphFont"/>
    <w:link w:val="Footer"/>
    <w:uiPriority w:val="99"/>
    <w:rsid w:val="00495F0B"/>
    <w:rPr>
      <w:rFonts w:ascii="Calibri" w:eastAsia="Calibri" w:hAnsi="Calibri" w:cs="Times New Roman"/>
    </w:rPr>
  </w:style>
  <w:style w:type="paragraph" w:styleId="BalloonText">
    <w:name w:val="Balloon Text"/>
    <w:basedOn w:val="Normal"/>
    <w:link w:val="BalloonTextChar"/>
    <w:uiPriority w:val="99"/>
    <w:semiHidden/>
    <w:unhideWhenUsed/>
    <w:rsid w:val="00495F0B"/>
    <w:rPr>
      <w:rFonts w:ascii="Tahoma" w:hAnsi="Tahoma" w:cs="Tahoma"/>
      <w:sz w:val="16"/>
      <w:szCs w:val="16"/>
    </w:rPr>
  </w:style>
  <w:style w:type="character" w:customStyle="1" w:styleId="BalloonTextChar">
    <w:name w:val="Balloon Text Char"/>
    <w:basedOn w:val="DefaultParagraphFont"/>
    <w:link w:val="BalloonText"/>
    <w:uiPriority w:val="99"/>
    <w:semiHidden/>
    <w:rsid w:val="00495F0B"/>
    <w:rPr>
      <w:rFonts w:ascii="Tahoma" w:eastAsia="Calibri" w:hAnsi="Tahoma" w:cs="Tahoma"/>
      <w:sz w:val="16"/>
      <w:szCs w:val="16"/>
    </w:rPr>
  </w:style>
  <w:style w:type="character" w:styleId="Hyperlink">
    <w:name w:val="Hyperlink"/>
    <w:basedOn w:val="DefaultParagraphFont"/>
    <w:uiPriority w:val="99"/>
    <w:unhideWhenUsed/>
    <w:rsid w:val="00E73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cwithington</dc:creator>
  <cp:lastModifiedBy>Leanne Brown</cp:lastModifiedBy>
  <cp:revision>3</cp:revision>
  <cp:lastPrinted>2018-06-22T08:26:00Z</cp:lastPrinted>
  <dcterms:created xsi:type="dcterms:W3CDTF">2018-09-17T12:20:00Z</dcterms:created>
  <dcterms:modified xsi:type="dcterms:W3CDTF">2018-09-17T13:58:00Z</dcterms:modified>
</cp:coreProperties>
</file>