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shd w:val="clear" w:color="auto" w:fill="auto"/>
          </w:tcPr>
          <w:p w14:paraId="0909C954" w14:textId="77777777" w:rsidR="003F6C97" w:rsidRPr="00C80F70" w:rsidRDefault="003F6C97" w:rsidP="003F6C97">
            <w:pPr>
              <w:rPr>
                <w:rFonts w:cs="Arial"/>
                <w:b/>
              </w:rPr>
            </w:pPr>
            <w:r w:rsidRPr="00C80F70">
              <w:rPr>
                <w:rFonts w:cs="Arial"/>
                <w:b/>
              </w:rPr>
              <w:t>Checklist for submitting comments</w:t>
            </w:r>
          </w:p>
          <w:p w14:paraId="577D4F37" w14:textId="77777777" w:rsidR="006B19C9" w:rsidRPr="00C80F70" w:rsidRDefault="006B19C9" w:rsidP="003F6C97">
            <w:pPr>
              <w:rPr>
                <w:rFonts w:cs="Arial"/>
                <w:b/>
              </w:rPr>
            </w:pPr>
          </w:p>
          <w:p w14:paraId="7D54D78E" w14:textId="77777777" w:rsidR="003F6C97" w:rsidRPr="00770EBB" w:rsidRDefault="003F6C97" w:rsidP="00D36D76">
            <w:pPr>
              <w:numPr>
                <w:ilvl w:val="0"/>
                <w:numId w:val="9"/>
              </w:numPr>
              <w:rPr>
                <w:rFonts w:cs="Arial"/>
              </w:rPr>
            </w:pPr>
            <w:r w:rsidRPr="00C80F70">
              <w:rPr>
                <w:rFonts w:cs="Arial"/>
              </w:rPr>
              <w:t>Use this comment</w:t>
            </w:r>
            <w:r w:rsidR="00B75064" w:rsidRPr="00C80F70">
              <w:rPr>
                <w:rFonts w:cs="Arial"/>
              </w:rPr>
              <w:t>s</w:t>
            </w:r>
            <w:r w:rsidRPr="00C80F70">
              <w:rPr>
                <w:rFonts w:cs="Arial"/>
              </w:rPr>
              <w:t xml:space="preserve"> form and submit it as a </w:t>
            </w:r>
            <w:r w:rsidRPr="00C80F70">
              <w:rPr>
                <w:rFonts w:cs="Arial"/>
                <w:b/>
              </w:rPr>
              <w:t>Word document (not a PDF)</w:t>
            </w:r>
            <w:r w:rsidR="006B19C9" w:rsidRPr="00C80F70">
              <w:rPr>
                <w:rFonts w:cs="Arial"/>
                <w:bCs/>
              </w:rPr>
              <w:t>.</w:t>
            </w:r>
          </w:p>
          <w:p w14:paraId="3ADE55FA" w14:textId="77777777" w:rsidR="00770EBB" w:rsidRPr="00C80F70" w:rsidRDefault="00770EBB" w:rsidP="00D36D76">
            <w:pPr>
              <w:numPr>
                <w:ilvl w:val="0"/>
                <w:numId w:val="9"/>
              </w:numPr>
              <w:rPr>
                <w:rFonts w:cs="Arial"/>
              </w:rPr>
            </w:pPr>
            <w:r w:rsidRPr="00770EBB">
              <w:rPr>
                <w:rFonts w:cs="Arial"/>
                <w:b/>
                <w:bCs/>
              </w:rPr>
              <w:t>Do not submit further attachments</w:t>
            </w:r>
            <w:r>
              <w:rPr>
                <w:rFonts w:cs="Arial"/>
              </w:rPr>
              <w:t xml:space="preserve"> such as research articles, or supplementary files. </w:t>
            </w:r>
            <w:r w:rsidRPr="00C80F70">
              <w:rPr>
                <w:rFonts w:cs="Arial"/>
              </w:rPr>
              <w:t xml:space="preserve">We return comments forms that have attachments without reading them. </w:t>
            </w:r>
            <w:r>
              <w:rPr>
                <w:rFonts w:cs="Arial"/>
              </w:rPr>
              <w:t>You</w:t>
            </w:r>
            <w:r w:rsidRPr="00C80F70">
              <w:rPr>
                <w:rFonts w:cs="Arial"/>
              </w:rPr>
              <w:t xml:space="preserve"> may resubmit the form without attachments, but it must be received by the deadline.</w:t>
            </w:r>
            <w:r w:rsidR="00097632">
              <w:rPr>
                <w:rFonts w:cs="Arial"/>
              </w:rPr>
              <w:t xml:space="preserve"> You are welcome to include links to research articles or provide references to them</w:t>
            </w:r>
          </w:p>
          <w:p w14:paraId="7E95272A" w14:textId="77777777" w:rsidR="00D36D76" w:rsidRPr="00C80F70" w:rsidRDefault="00D36D76" w:rsidP="00D36D76">
            <w:pPr>
              <w:numPr>
                <w:ilvl w:val="0"/>
                <w:numId w:val="9"/>
              </w:numPr>
            </w:pPr>
            <w:r w:rsidRPr="00C80F70">
              <w:t>Complete the disclosure about links with, or funding from, the tobacco industry.</w:t>
            </w:r>
          </w:p>
          <w:p w14:paraId="3B0C842C" w14:textId="77777777" w:rsidR="004E107E" w:rsidRPr="00C80F70" w:rsidRDefault="004E107E" w:rsidP="00D36D76">
            <w:pPr>
              <w:numPr>
                <w:ilvl w:val="0"/>
                <w:numId w:val="9"/>
              </w:numPr>
              <w:rPr>
                <w:rFonts w:cs="Arial"/>
              </w:rPr>
            </w:pPr>
            <w:r w:rsidRPr="00C80F70">
              <w:t xml:space="preserve">Include </w:t>
            </w:r>
            <w:r w:rsidR="00D64CD4" w:rsidRPr="00C80F70">
              <w:rPr>
                <w:b/>
                <w:bCs/>
              </w:rPr>
              <w:t>document name,</w:t>
            </w:r>
            <w:r w:rsidR="00D64CD4" w:rsidRPr="00C80F70">
              <w:t xml:space="preserve"> </w:t>
            </w:r>
            <w:r w:rsidRPr="00C80F70">
              <w:rPr>
                <w:b/>
              </w:rPr>
              <w:t xml:space="preserve">page </w:t>
            </w:r>
            <w:r w:rsidR="00D64CD4" w:rsidRPr="00C80F70">
              <w:rPr>
                <w:b/>
              </w:rPr>
              <w:t xml:space="preserve">number </w:t>
            </w:r>
            <w:r w:rsidRPr="00C80F70">
              <w:rPr>
                <w:b/>
              </w:rPr>
              <w:t xml:space="preserve">and line number </w:t>
            </w:r>
            <w:r w:rsidRPr="00C80F70">
              <w:t>of the text each comment is about.</w:t>
            </w:r>
          </w:p>
          <w:p w14:paraId="6A376705" w14:textId="14A9409A" w:rsidR="003F6C97" w:rsidRPr="00C80F70" w:rsidRDefault="003F6C97" w:rsidP="00D36D76">
            <w:pPr>
              <w:numPr>
                <w:ilvl w:val="0"/>
                <w:numId w:val="9"/>
              </w:numPr>
              <w:rPr>
                <w:rFonts w:cs="Arial"/>
              </w:rPr>
            </w:pPr>
            <w:r w:rsidRPr="00C80F70">
              <w:rPr>
                <w:rFonts w:cs="Arial"/>
              </w:rPr>
              <w:t>Combine all comments from your organisation into 1 response</w:t>
            </w:r>
            <w:r w:rsidR="00DF19EC" w:rsidRPr="00C80F70">
              <w:rPr>
                <w:rFonts w:cs="Arial"/>
              </w:rPr>
              <w:t xml:space="preserve"> form</w:t>
            </w:r>
            <w:r w:rsidRPr="00C80F70">
              <w:rPr>
                <w:rFonts w:cs="Arial"/>
              </w:rPr>
              <w:t xml:space="preserve">. </w:t>
            </w:r>
            <w:r w:rsidRPr="00C80F70">
              <w:rPr>
                <w:rFonts w:cs="Arial"/>
                <w:b/>
              </w:rPr>
              <w:t xml:space="preserve">We cannot accept more than 1 </w:t>
            </w:r>
            <w:r w:rsidR="00DA1234">
              <w:rPr>
                <w:rFonts w:cs="Arial"/>
                <w:b/>
              </w:rPr>
              <w:t>comments form</w:t>
            </w:r>
            <w:r w:rsidRPr="00C80F70">
              <w:rPr>
                <w:rFonts w:cs="Arial"/>
                <w:b/>
              </w:rPr>
              <w:t xml:space="preserve"> from each organisation</w:t>
            </w:r>
            <w:r w:rsidRPr="00C80F70">
              <w:rPr>
                <w:rFonts w:cs="Arial"/>
              </w:rPr>
              <w:t xml:space="preserve">. </w:t>
            </w:r>
          </w:p>
          <w:p w14:paraId="6A781F41" w14:textId="77777777" w:rsidR="00344D98" w:rsidRPr="00C80F70" w:rsidRDefault="00344D98" w:rsidP="00D36D76">
            <w:pPr>
              <w:numPr>
                <w:ilvl w:val="0"/>
                <w:numId w:val="9"/>
              </w:numPr>
              <w:rPr>
                <w:rFonts w:cs="Arial"/>
              </w:rPr>
            </w:pPr>
            <w:r w:rsidRPr="00C80F70">
              <w:rPr>
                <w:rFonts w:cs="Arial"/>
                <w:b/>
                <w:bCs/>
              </w:rPr>
              <w:t>Do</w:t>
            </w:r>
            <w:r w:rsidRPr="00C80F70">
              <w:rPr>
                <w:rFonts w:cs="Arial"/>
              </w:rPr>
              <w:t xml:space="preserve"> </w:t>
            </w:r>
            <w:r w:rsidRPr="00C80F70">
              <w:rPr>
                <w:rFonts w:cs="Arial"/>
                <w:b/>
                <w:bCs/>
              </w:rPr>
              <w:t>not</w:t>
            </w:r>
            <w:r w:rsidRPr="00C80F70">
              <w:rPr>
                <w:rFonts w:cs="Arial"/>
              </w:rPr>
              <w:t xml:space="preserve"> paste other tables into this table – type directly into the table.</w:t>
            </w:r>
          </w:p>
          <w:p w14:paraId="1D53E4CB" w14:textId="77777777" w:rsidR="0073545F" w:rsidRPr="00C80F70" w:rsidRDefault="0073545F" w:rsidP="001F7A2C">
            <w:pPr>
              <w:numPr>
                <w:ilvl w:val="0"/>
                <w:numId w:val="9"/>
              </w:numPr>
              <w:rPr>
                <w:rFonts w:cs="Arial"/>
              </w:rPr>
            </w:pPr>
            <w:r w:rsidRPr="00C80F70">
              <w:t xml:space="preserve">Ensure each comment stands alone; </w:t>
            </w:r>
            <w:r w:rsidRPr="00C80F70">
              <w:rPr>
                <w:b/>
                <w:bCs/>
              </w:rPr>
              <w:t>do not</w:t>
            </w:r>
            <w:r w:rsidRPr="00C80F70">
              <w:t xml:space="preserve"> cross-refer within one comment to another comment.</w:t>
            </w:r>
          </w:p>
          <w:p w14:paraId="367D13F7" w14:textId="77777777" w:rsidR="003F6C97" w:rsidRPr="00C80F70" w:rsidRDefault="006B19C9" w:rsidP="00D36D76">
            <w:pPr>
              <w:numPr>
                <w:ilvl w:val="0"/>
                <w:numId w:val="9"/>
              </w:numPr>
              <w:rPr>
                <w:rFonts w:cs="Arial"/>
                <w:b/>
              </w:rPr>
            </w:pPr>
            <w:r w:rsidRPr="00C80F70">
              <w:rPr>
                <w:rFonts w:cs="Arial"/>
                <w:b/>
              </w:rPr>
              <w:t>Clearly m</w:t>
            </w:r>
            <w:r w:rsidR="00BA3872" w:rsidRPr="00C80F70">
              <w:rPr>
                <w:rFonts w:cs="Arial"/>
                <w:b/>
              </w:rPr>
              <w:t>ark</w:t>
            </w:r>
            <w:r w:rsidR="003F6C97" w:rsidRPr="00C80F70">
              <w:rPr>
                <w:rFonts w:cs="Arial"/>
                <w:b/>
              </w:rPr>
              <w:t xml:space="preserve"> any confidential information or other material that you do not wish to be made public</w:t>
            </w:r>
            <w:r w:rsidR="00D60EBE">
              <w:rPr>
                <w:rFonts w:cs="Arial"/>
                <w:b/>
              </w:rPr>
              <w:t xml:space="preserve"> with </w:t>
            </w:r>
            <w:r w:rsidR="00D60EBE" w:rsidRPr="00B178A2">
              <w:rPr>
                <w:rFonts w:cs="Arial"/>
                <w:b/>
                <w:highlight w:val="yellow"/>
                <w:u w:val="single"/>
              </w:rPr>
              <w:t>underlining and highlighting</w:t>
            </w:r>
            <w:r w:rsidR="003F6C97" w:rsidRPr="00C80F70">
              <w:rPr>
                <w:rFonts w:cs="Arial"/>
                <w:b/>
              </w:rPr>
              <w:t xml:space="preserve">. </w:t>
            </w:r>
            <w:r w:rsidR="00AA6E9B" w:rsidRPr="00C80F70">
              <w:rPr>
                <w:rFonts w:cs="Arial"/>
                <w:b/>
              </w:rPr>
              <w:t>Also, ensure you state in your email to NICE</w:t>
            </w:r>
            <w:r w:rsidR="00095B2D">
              <w:rPr>
                <w:rFonts w:cs="Arial"/>
                <w:b/>
              </w:rPr>
              <w:t>, and in the row below,</w:t>
            </w:r>
            <w:r w:rsidR="00AA6E9B" w:rsidRPr="00C80F70">
              <w:rPr>
                <w:rFonts w:cs="Arial"/>
                <w:b/>
              </w:rPr>
              <w:t xml:space="preserve"> that your submission includes confidential comments.</w:t>
            </w:r>
          </w:p>
          <w:p w14:paraId="7773CADC" w14:textId="77777777" w:rsidR="003F6C97" w:rsidRPr="00C80F70" w:rsidRDefault="003F6C97" w:rsidP="00D36D76">
            <w:pPr>
              <w:numPr>
                <w:ilvl w:val="0"/>
                <w:numId w:val="9"/>
              </w:numPr>
              <w:rPr>
                <w:rFonts w:cs="Arial"/>
              </w:rPr>
            </w:pPr>
            <w:r w:rsidRPr="00C80F70">
              <w:rPr>
                <w:rFonts w:cs="Arial"/>
                <w:b/>
                <w:bCs/>
              </w:rPr>
              <w:t xml:space="preserve">Do not </w:t>
            </w:r>
            <w:r w:rsidR="00E76FCA" w:rsidRPr="00C80F70">
              <w:rPr>
                <w:b/>
                <w:bCs/>
                <w:iCs/>
              </w:rPr>
              <w:t xml:space="preserve">name or identify any person or </w:t>
            </w:r>
            <w:r w:rsidRPr="00C80F70">
              <w:rPr>
                <w:rFonts w:cs="Arial"/>
                <w:b/>
                <w:bCs/>
              </w:rPr>
              <w:t>include medical information about yourself or another person</w:t>
            </w:r>
            <w:r w:rsidRPr="00C80F70">
              <w:rPr>
                <w:rFonts w:cs="Arial"/>
              </w:rPr>
              <w:t xml:space="preserve"> from which you or the person could be identified </w:t>
            </w:r>
            <w:r w:rsidR="00E76FCA" w:rsidRPr="00C80F70">
              <w:rPr>
                <w:iCs/>
              </w:rPr>
              <w:t>as all such data will be deleted</w:t>
            </w:r>
            <w:r w:rsidR="00214A02" w:rsidRPr="00C80F70">
              <w:rPr>
                <w:iCs/>
              </w:rPr>
              <w:t xml:space="preserve"> or redacted</w:t>
            </w:r>
            <w:r w:rsidR="00E76FCA" w:rsidRPr="00C80F70">
              <w:rPr>
                <w:iCs/>
              </w:rPr>
              <w:t>.</w:t>
            </w:r>
          </w:p>
          <w:p w14:paraId="49E26C79" w14:textId="1F517548" w:rsidR="003F6C97" w:rsidRPr="008A3E36" w:rsidRDefault="003F6C97" w:rsidP="008A3E36">
            <w:pPr>
              <w:numPr>
                <w:ilvl w:val="0"/>
                <w:numId w:val="9"/>
              </w:numPr>
              <w:rPr>
                <w:rFonts w:cs="Arial"/>
              </w:rPr>
            </w:pPr>
            <w:r w:rsidRPr="00C80F70">
              <w:rPr>
                <w:rFonts w:cs="Arial"/>
              </w:rPr>
              <w:t>Spell out any abbreviations you use</w:t>
            </w:r>
            <w:r w:rsidR="00B75064" w:rsidRPr="00C80F70">
              <w:rPr>
                <w:rFonts w:cs="Arial"/>
              </w:rPr>
              <w:t>.</w:t>
            </w:r>
          </w:p>
          <w:p w14:paraId="0E68333B" w14:textId="77777777" w:rsidR="007372A4" w:rsidRPr="00D062E4" w:rsidRDefault="007372A4" w:rsidP="00D36D76">
            <w:pPr>
              <w:numPr>
                <w:ilvl w:val="0"/>
                <w:numId w:val="9"/>
              </w:numPr>
              <w:rPr>
                <w:rFonts w:cs="Arial"/>
                <w:b/>
                <w:highlight w:val="lightGray"/>
              </w:rPr>
            </w:pPr>
            <w:r w:rsidRPr="00A053D0">
              <w:rPr>
                <w:rFonts w:cs="Arial"/>
                <w:b/>
                <w:highlight w:val="lightGray"/>
              </w:rPr>
              <w:t>We h</w:t>
            </w:r>
            <w:r w:rsidRPr="00D062E4">
              <w:rPr>
                <w:rFonts w:cs="Arial"/>
                <w:b/>
                <w:highlight w:val="lightGray"/>
              </w:rPr>
              <w:t xml:space="preserve">ave not reviewed the evidence for the recommendations shaded in grey. Therefore, </w:t>
            </w:r>
            <w:r w:rsidR="004D0289" w:rsidRPr="00D062E4">
              <w:rPr>
                <w:rFonts w:cs="Arial"/>
                <w:b/>
                <w:highlight w:val="lightGray"/>
              </w:rPr>
              <w:t xml:space="preserve">please </w:t>
            </w:r>
            <w:r w:rsidRPr="00D062E4">
              <w:rPr>
                <w:rFonts w:cs="Arial"/>
                <w:b/>
                <w:highlight w:val="lightGray"/>
              </w:rPr>
              <w:t xml:space="preserve">do not submit comments relating to these recommendations as we cannot accept comments on them. </w:t>
            </w:r>
          </w:p>
          <w:p w14:paraId="4E8206AB" w14:textId="77777777" w:rsidR="009244E9" w:rsidRPr="00C80F70" w:rsidRDefault="009244E9" w:rsidP="00D36D76">
            <w:pPr>
              <w:numPr>
                <w:ilvl w:val="0"/>
                <w:numId w:val="9"/>
              </w:numPr>
              <w:rPr>
                <w:rFonts w:cs="Arial"/>
                <w:b/>
              </w:rPr>
            </w:pPr>
            <w:r w:rsidRPr="00C80F70">
              <w:rPr>
                <w:rFonts w:cs="Arial"/>
                <w:b/>
              </w:rPr>
              <w:t xml:space="preserve">We do not accept comments submitted after the deadline stated for close of consultation. </w:t>
            </w:r>
          </w:p>
          <w:p w14:paraId="6D46BCB6" w14:textId="77777777" w:rsidR="00451953" w:rsidRPr="00C80F70" w:rsidRDefault="00451953" w:rsidP="00451953"/>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30EB7FFA">
        <w:trPr>
          <w:cantSplit/>
        </w:trPr>
        <w:tc>
          <w:tcPr>
            <w:tcW w:w="908" w:type="pct"/>
            <w:shd w:val="clear" w:color="auto" w:fill="FFFFFF" w:themeFill="background1"/>
          </w:tcPr>
          <w:p w14:paraId="6444D108" w14:textId="77777777" w:rsidR="00661D47" w:rsidRPr="006B094C" w:rsidRDefault="00661D47" w:rsidP="001F7A2C">
            <w:pPr>
              <w:rPr>
                <w:rFonts w:cs="Arial"/>
                <w:b/>
                <w:szCs w:val="22"/>
              </w:rPr>
            </w:pPr>
          </w:p>
        </w:tc>
        <w:tc>
          <w:tcPr>
            <w:tcW w:w="4092" w:type="pct"/>
            <w:shd w:val="clear" w:color="auto" w:fill="FFFFFF" w:themeFill="background1"/>
          </w:tcPr>
          <w:p w14:paraId="3F14116C" w14:textId="77777777" w:rsidR="00661D47" w:rsidRPr="00001447" w:rsidRDefault="00661D47" w:rsidP="30EB7FFA">
            <w:pPr>
              <w:shd w:val="clear" w:color="auto" w:fill="FFFFFF" w:themeFill="background1"/>
              <w:spacing w:after="120"/>
              <w:rPr>
                <w:rFonts w:cs="Arial"/>
                <w:b/>
                <w:bCs/>
                <w:lang w:val="en-US"/>
              </w:rPr>
            </w:pPr>
            <w:r w:rsidRPr="30EB7FFA">
              <w:rPr>
                <w:rFonts w:cs="Arial"/>
                <w:b/>
                <w:bCs/>
                <w:lang w:val="en-US"/>
              </w:rPr>
              <w:t>Please read the checklist</w:t>
            </w:r>
            <w:r w:rsidR="0011091D" w:rsidRPr="30EB7FFA">
              <w:rPr>
                <w:rFonts w:cs="Arial"/>
                <w:b/>
                <w:bCs/>
                <w:lang w:val="en-US"/>
              </w:rPr>
              <w:t xml:space="preserve"> above</w:t>
            </w:r>
            <w:r w:rsidRPr="30EB7FFA">
              <w:rPr>
                <w:rFonts w:cs="Arial"/>
                <w:b/>
                <w:bCs/>
                <w:lang w:val="en-US"/>
              </w:rPr>
              <w:t xml:space="preserve"> </w:t>
            </w:r>
            <w:r w:rsidR="0011091D" w:rsidRPr="30EB7FFA">
              <w:rPr>
                <w:rFonts w:cs="Arial"/>
                <w:b/>
                <w:bCs/>
                <w:lang w:val="en-US"/>
              </w:rPr>
              <w:t>be</w:t>
            </w:r>
            <w:r w:rsidRPr="30EB7FFA">
              <w:rPr>
                <w:rFonts w:cs="Arial"/>
                <w:b/>
                <w:bCs/>
                <w:lang w:val="en-US"/>
              </w:rPr>
              <w:t>for</w:t>
            </w:r>
            <w:r w:rsidR="0011091D" w:rsidRPr="30EB7FFA">
              <w:rPr>
                <w:rFonts w:cs="Arial"/>
                <w:b/>
                <w:bCs/>
                <w:lang w:val="en-US"/>
              </w:rPr>
              <w:t>e</w:t>
            </w:r>
            <w:r w:rsidR="00001447" w:rsidRPr="30EB7FFA">
              <w:rPr>
                <w:rFonts w:cs="Arial"/>
                <w:b/>
                <w:bCs/>
                <w:lang w:val="en-US"/>
              </w:rPr>
              <w:t xml:space="preserve"> </w:t>
            </w:r>
            <w:r w:rsidRPr="30EB7FFA">
              <w:rPr>
                <w:rFonts w:cs="Arial"/>
                <w:b/>
                <w:bCs/>
                <w:lang w:val="en-US"/>
              </w:rPr>
              <w:t>submitting comments.</w:t>
            </w:r>
            <w:r w:rsidRPr="30EB7FFA">
              <w:rPr>
                <w:rFonts w:cs="Arial"/>
                <w:lang w:val="en-US"/>
              </w:rPr>
              <w:t xml:space="preserve"> </w:t>
            </w:r>
            <w:r w:rsidRPr="30EB7FFA">
              <w:rPr>
                <w:rFonts w:cs="Arial"/>
                <w:b/>
                <w:bCs/>
                <w:lang w:val="en-US"/>
              </w:rPr>
              <w:t xml:space="preserve">We cannot accept forms that are not filled in correctly. </w:t>
            </w:r>
          </w:p>
          <w:p w14:paraId="7FED3D30" w14:textId="77777777" w:rsidR="00661D47" w:rsidRPr="006B094C" w:rsidRDefault="00661D47" w:rsidP="001F7A2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4B515C4A" w14:textId="77777777" w:rsidR="00661D47" w:rsidRPr="006B094C" w:rsidRDefault="00661D47" w:rsidP="001F7A2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0B4E547C"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570BC51B"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27A677AB" w14:textId="77777777" w:rsidR="00CD0B15" w:rsidRPr="00CD0B15" w:rsidRDefault="00CD0B15" w:rsidP="00CD0B15">
            <w:pPr>
              <w:pStyle w:val="Paragraphnonumbers"/>
              <w:numPr>
                <w:ilvl w:val="0"/>
                <w:numId w:val="7"/>
              </w:numPr>
              <w:rPr>
                <w:rFonts w:cs="Arial"/>
                <w:bCs/>
                <w:szCs w:val="22"/>
              </w:rPr>
            </w:pPr>
            <w:r w:rsidRPr="00CD0B15">
              <w:rPr>
                <w:rFonts w:cs="Arial"/>
                <w:bCs/>
                <w:szCs w:val="22"/>
              </w:rPr>
              <w:t>We would especially welcome you feedback on recommendation 1.7.4 on whether GPs should seek advice from a heart failure specialist before prescribing an SGLT2 inhibitor</w:t>
            </w:r>
          </w:p>
          <w:p w14:paraId="74D61CE8" w14:textId="77777777" w:rsidR="00D062E4" w:rsidRDefault="00D062E4" w:rsidP="00D062E4">
            <w:pPr>
              <w:pStyle w:val="Paragraphnonumbers"/>
              <w:spacing w:after="0"/>
              <w:ind w:left="720"/>
              <w:rPr>
                <w:rFonts w:cs="Arial"/>
                <w:bCs/>
                <w:sz w:val="22"/>
                <w:szCs w:val="22"/>
              </w:rPr>
            </w:pPr>
          </w:p>
          <w:p w14:paraId="551FE64B" w14:textId="77777777" w:rsidR="00D062E4" w:rsidRPr="00D062E4" w:rsidRDefault="00D062E4" w:rsidP="00D062E4">
            <w:pPr>
              <w:pStyle w:val="Paragraphnonumbers"/>
              <w:spacing w:after="0"/>
              <w:rPr>
                <w:rFonts w:cs="Arial"/>
                <w:bCs/>
                <w:sz w:val="22"/>
                <w:szCs w:val="22"/>
              </w:rPr>
            </w:pPr>
            <w:r>
              <w:t xml:space="preserve">See </w:t>
            </w:r>
            <w:hyperlink r:id="rId11" w:history="1">
              <w:hyperlink r:id="rId12"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30EB7FFA">
        <w:trPr>
          <w:cantSplit/>
        </w:trPr>
        <w:tc>
          <w:tcPr>
            <w:tcW w:w="908" w:type="pct"/>
            <w:shd w:val="clear" w:color="auto" w:fill="FFFFFF" w:themeFill="background1"/>
          </w:tcPr>
          <w:p w14:paraId="039288FA" w14:textId="77777777" w:rsidR="00661D47" w:rsidRDefault="00661D47" w:rsidP="001F7A2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1F7A2C">
            <w:pPr>
              <w:pStyle w:val="BodyText"/>
              <w:rPr>
                <w:rFonts w:cs="Arial"/>
                <w:szCs w:val="22"/>
              </w:rPr>
            </w:pPr>
          </w:p>
        </w:tc>
        <w:tc>
          <w:tcPr>
            <w:tcW w:w="4092" w:type="pct"/>
            <w:shd w:val="clear" w:color="auto" w:fill="FFFFFF" w:themeFill="background1"/>
          </w:tcPr>
          <w:p w14:paraId="67B90E91" w14:textId="77777777" w:rsidR="00556316" w:rsidRPr="00556316" w:rsidRDefault="00556316" w:rsidP="00556316">
            <w:pPr>
              <w:spacing w:before="240"/>
              <w:rPr>
                <w:rFonts w:cs="Arial"/>
                <w:szCs w:val="22"/>
              </w:rPr>
            </w:pPr>
            <w:r w:rsidRPr="00556316">
              <w:rPr>
                <w:rFonts w:cs="Arial"/>
                <w:szCs w:val="22"/>
              </w:rPr>
              <w:t>Royal College of General Practitioners</w:t>
            </w:r>
          </w:p>
          <w:p w14:paraId="64836DF3" w14:textId="4C4B8551" w:rsidR="00661D47" w:rsidRPr="006B094C" w:rsidRDefault="00661D47" w:rsidP="001F7A2C">
            <w:pPr>
              <w:spacing w:before="240"/>
              <w:rPr>
                <w:rFonts w:cs="Arial"/>
                <w:szCs w:val="22"/>
              </w:rPr>
            </w:pPr>
          </w:p>
        </w:tc>
      </w:tr>
      <w:tr w:rsidR="00661D47" w:rsidRPr="006B094C" w14:paraId="0F6CA65E" w14:textId="77777777" w:rsidTr="30EB7FFA">
        <w:trPr>
          <w:cantSplit/>
        </w:trPr>
        <w:tc>
          <w:tcPr>
            <w:tcW w:w="908" w:type="pct"/>
            <w:shd w:val="clear" w:color="auto" w:fill="FFFFFF" w:themeFill="background1"/>
          </w:tcPr>
          <w:p w14:paraId="15227242" w14:textId="77777777" w:rsidR="00661D47" w:rsidRDefault="00661D47" w:rsidP="001F7A2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65860E30" w14:textId="77777777" w:rsidR="006B2E9B" w:rsidRPr="006B094C" w:rsidRDefault="006B2E9B" w:rsidP="001F7A2C">
            <w:pPr>
              <w:pStyle w:val="BodyText"/>
              <w:rPr>
                <w:rFonts w:cs="Arial"/>
                <w:szCs w:val="22"/>
              </w:rPr>
            </w:pPr>
          </w:p>
        </w:tc>
        <w:tc>
          <w:tcPr>
            <w:tcW w:w="4092" w:type="pct"/>
            <w:shd w:val="clear" w:color="auto" w:fill="FFFFFF" w:themeFill="background1"/>
          </w:tcPr>
          <w:p w14:paraId="62DB3AD3" w14:textId="0284396C" w:rsidR="00661D47" w:rsidRPr="00556316" w:rsidRDefault="00556316" w:rsidP="001F7A2C">
            <w:pPr>
              <w:spacing w:before="240"/>
              <w:rPr>
                <w:rFonts w:cs="Arial"/>
                <w:bCs/>
                <w:szCs w:val="22"/>
                <w:highlight w:val="lightGray"/>
              </w:rPr>
            </w:pPr>
            <w:r>
              <w:rPr>
                <w:rFonts w:cs="Arial"/>
                <w:bCs/>
                <w:szCs w:val="22"/>
                <w:highlight w:val="lightGray"/>
              </w:rPr>
              <w:t>None</w:t>
            </w:r>
          </w:p>
        </w:tc>
      </w:tr>
      <w:tr w:rsidR="00E63822" w:rsidRPr="006B094C" w14:paraId="483CEB7D" w14:textId="77777777" w:rsidTr="30EB7FFA">
        <w:trPr>
          <w:cantSplit/>
        </w:trPr>
        <w:tc>
          <w:tcPr>
            <w:tcW w:w="908" w:type="pct"/>
            <w:shd w:val="clear" w:color="auto" w:fill="FFFFFF" w:themeFill="background1"/>
          </w:tcPr>
          <w:p w14:paraId="56372556" w14:textId="77777777" w:rsidR="00E63822" w:rsidRPr="009F3153" w:rsidRDefault="00E63822" w:rsidP="001F7A2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hemeFill="background1"/>
          </w:tcPr>
          <w:p w14:paraId="1CA02F22" w14:textId="38BF14CE" w:rsidR="00E63822" w:rsidRPr="006B094C" w:rsidRDefault="006F1727" w:rsidP="001F7A2C">
            <w:pPr>
              <w:spacing w:before="240"/>
              <w:rPr>
                <w:rFonts w:cs="Arial"/>
                <w:szCs w:val="22"/>
              </w:rPr>
            </w:pPr>
            <w:r>
              <w:rPr>
                <w:rFonts w:cs="Arial"/>
                <w:szCs w:val="22"/>
              </w:rPr>
              <w:t>No</w:t>
            </w:r>
          </w:p>
        </w:tc>
      </w:tr>
      <w:tr w:rsidR="00661D47" w:rsidRPr="006B094C" w14:paraId="2A5AFE8A" w14:textId="77777777" w:rsidTr="30EB7FFA">
        <w:trPr>
          <w:cantSplit/>
        </w:trPr>
        <w:tc>
          <w:tcPr>
            <w:tcW w:w="908" w:type="pct"/>
            <w:shd w:val="clear" w:color="auto" w:fill="FFFFFF" w:themeFill="background1"/>
          </w:tcPr>
          <w:p w14:paraId="642306D4" w14:textId="77777777" w:rsidR="00661D47" w:rsidRDefault="00661D47" w:rsidP="001F7A2C">
            <w:pPr>
              <w:pStyle w:val="BodyText"/>
              <w:rPr>
                <w:rFonts w:cs="Arial"/>
                <w:szCs w:val="22"/>
              </w:rPr>
            </w:pPr>
            <w:r w:rsidRPr="006B094C">
              <w:rPr>
                <w:rFonts w:cs="Arial"/>
                <w:szCs w:val="22"/>
              </w:rPr>
              <w:lastRenderedPageBreak/>
              <w:t>Name of person completing form</w:t>
            </w:r>
          </w:p>
          <w:p w14:paraId="2EC9ECDA" w14:textId="77777777" w:rsidR="006B2E9B" w:rsidRDefault="006B2E9B" w:rsidP="001F7A2C">
            <w:pPr>
              <w:pStyle w:val="BodyText"/>
              <w:rPr>
                <w:rFonts w:cs="Arial"/>
                <w:szCs w:val="22"/>
              </w:rPr>
            </w:pPr>
          </w:p>
          <w:p w14:paraId="13902803" w14:textId="77777777" w:rsidR="006B2E9B" w:rsidRPr="006B094C" w:rsidRDefault="006B2E9B" w:rsidP="001F7A2C">
            <w:pPr>
              <w:pStyle w:val="BodyText"/>
              <w:rPr>
                <w:rFonts w:cs="Arial"/>
                <w:szCs w:val="22"/>
              </w:rPr>
            </w:pPr>
          </w:p>
        </w:tc>
        <w:tc>
          <w:tcPr>
            <w:tcW w:w="4092" w:type="pct"/>
            <w:shd w:val="clear" w:color="auto" w:fill="FFFFFF" w:themeFill="background1"/>
          </w:tcPr>
          <w:p w14:paraId="1C5BB324" w14:textId="77777777" w:rsidR="00396BDE" w:rsidRDefault="00396BDE" w:rsidP="001F7A2C">
            <w:pPr>
              <w:rPr>
                <w:rFonts w:cs="Arial"/>
                <w:szCs w:val="22"/>
              </w:rPr>
            </w:pPr>
          </w:p>
          <w:p w14:paraId="04F41A76" w14:textId="146D1EE1" w:rsidR="00661D47" w:rsidRDefault="00556316" w:rsidP="001F7A2C">
            <w:pPr>
              <w:rPr>
                <w:rFonts w:cs="Arial"/>
                <w:szCs w:val="22"/>
              </w:rPr>
            </w:pPr>
            <w:r>
              <w:rPr>
                <w:rFonts w:cs="Arial"/>
                <w:szCs w:val="22"/>
              </w:rPr>
              <w:t>Michael Mulholland/Adrian Hayter</w:t>
            </w:r>
          </w:p>
          <w:p w14:paraId="23A7E50E" w14:textId="77777777" w:rsidR="00396BDE" w:rsidRDefault="00396BDE" w:rsidP="001F7A2C">
            <w:pPr>
              <w:rPr>
                <w:rFonts w:cs="Arial"/>
                <w:szCs w:val="22"/>
              </w:rPr>
            </w:pPr>
          </w:p>
          <w:p w14:paraId="7B0B08CC" w14:textId="77777777" w:rsidR="005A0087" w:rsidRDefault="005A0087" w:rsidP="001F7A2C">
            <w:pPr>
              <w:rPr>
                <w:rFonts w:cs="Arial"/>
                <w:szCs w:val="22"/>
              </w:rPr>
            </w:pPr>
          </w:p>
          <w:p w14:paraId="715D7B95" w14:textId="77777777" w:rsidR="005A0087" w:rsidRPr="006B094C" w:rsidRDefault="005A0087" w:rsidP="001F7A2C">
            <w:pPr>
              <w:rPr>
                <w:rFonts w:cs="Arial"/>
                <w:szCs w:val="22"/>
              </w:rPr>
            </w:pPr>
          </w:p>
        </w:tc>
      </w:tr>
    </w:tbl>
    <w:p w14:paraId="7FE3ADE6"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493E004" w14:textId="77777777" w:rsidTr="007951D9">
        <w:tc>
          <w:tcPr>
            <w:tcW w:w="463" w:type="pct"/>
            <w:shd w:val="clear" w:color="auto" w:fill="E6E6E6"/>
          </w:tcPr>
          <w:p w14:paraId="5C93527B" w14:textId="77777777" w:rsidR="00661D47" w:rsidRPr="006B094C" w:rsidRDefault="00661D47" w:rsidP="009228A1">
            <w:pPr>
              <w:rPr>
                <w:rFonts w:cs="Arial"/>
                <w:b/>
                <w:szCs w:val="22"/>
              </w:rPr>
            </w:pPr>
            <w:r w:rsidRPr="006B094C">
              <w:rPr>
                <w:rFonts w:cs="Arial"/>
                <w:b/>
                <w:szCs w:val="22"/>
              </w:rPr>
              <w:t>Comment number</w:t>
            </w:r>
          </w:p>
          <w:p w14:paraId="1AD01154" w14:textId="77777777" w:rsidR="00661D47" w:rsidRPr="006B094C" w:rsidRDefault="00661D47" w:rsidP="001F7A2C">
            <w:pPr>
              <w:jc w:val="center"/>
              <w:rPr>
                <w:rFonts w:cs="Arial"/>
                <w:i/>
                <w:szCs w:val="22"/>
              </w:rPr>
            </w:pPr>
          </w:p>
        </w:tc>
        <w:tc>
          <w:tcPr>
            <w:tcW w:w="445" w:type="pct"/>
            <w:shd w:val="clear" w:color="auto" w:fill="E6E6E6"/>
          </w:tcPr>
          <w:p w14:paraId="3B35726C" w14:textId="77777777" w:rsidR="00661D47" w:rsidRPr="006B094C" w:rsidRDefault="00661D47" w:rsidP="009228A1">
            <w:pPr>
              <w:rPr>
                <w:rFonts w:cs="Arial"/>
                <w:szCs w:val="22"/>
              </w:rPr>
            </w:pPr>
            <w:r w:rsidRPr="006B094C">
              <w:rPr>
                <w:rFonts w:cs="Arial"/>
                <w:b/>
                <w:szCs w:val="22"/>
              </w:rPr>
              <w:t>Document</w:t>
            </w:r>
          </w:p>
          <w:p w14:paraId="0C7367D6" w14:textId="77777777"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426344F9" w14:textId="77777777" w:rsidR="00661D47" w:rsidRPr="006B094C" w:rsidRDefault="00661D47" w:rsidP="009228A1">
            <w:pPr>
              <w:pStyle w:val="BodyText"/>
              <w:rPr>
                <w:rFonts w:cs="Arial"/>
                <w:szCs w:val="22"/>
              </w:rPr>
            </w:pPr>
            <w:r w:rsidRPr="006B094C">
              <w:rPr>
                <w:rFonts w:cs="Arial"/>
                <w:szCs w:val="22"/>
              </w:rPr>
              <w:t>Page number</w:t>
            </w:r>
          </w:p>
          <w:p w14:paraId="7559E230"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1447548F" w14:textId="77777777" w:rsidR="00661D47" w:rsidRPr="006B094C" w:rsidRDefault="00661D47" w:rsidP="009228A1">
            <w:pPr>
              <w:pStyle w:val="BodyText"/>
              <w:rPr>
                <w:rFonts w:cs="Arial"/>
                <w:szCs w:val="22"/>
              </w:rPr>
            </w:pPr>
            <w:r w:rsidRPr="006B094C">
              <w:rPr>
                <w:rFonts w:cs="Arial"/>
                <w:szCs w:val="22"/>
              </w:rPr>
              <w:t>Line number</w:t>
            </w:r>
          </w:p>
          <w:p w14:paraId="0F83B503"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AC3FD5F" w14:textId="77777777" w:rsidR="00661D47" w:rsidRPr="006B094C" w:rsidRDefault="00661D47" w:rsidP="009228A1">
            <w:pPr>
              <w:pStyle w:val="Heading1"/>
              <w:rPr>
                <w:rFonts w:cs="Arial"/>
                <w:szCs w:val="22"/>
              </w:rPr>
            </w:pPr>
            <w:r w:rsidRPr="006B094C">
              <w:rPr>
                <w:rFonts w:cs="Arial"/>
                <w:szCs w:val="22"/>
              </w:rPr>
              <w:t>Comments</w:t>
            </w:r>
          </w:p>
          <w:p w14:paraId="5BDBF1B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661D47" w:rsidRPr="006B094C" w:rsidRDefault="00661D47" w:rsidP="001F7A2C">
            <w:pPr>
              <w:jc w:val="center"/>
              <w:rPr>
                <w:rFonts w:cs="Arial"/>
                <w:b/>
                <w:szCs w:val="22"/>
              </w:rPr>
            </w:pPr>
          </w:p>
        </w:tc>
      </w:tr>
      <w:tr w:rsidR="004302A7" w:rsidRPr="006B094C" w14:paraId="72303922" w14:textId="77777777" w:rsidTr="007951D9">
        <w:tc>
          <w:tcPr>
            <w:tcW w:w="463" w:type="pct"/>
          </w:tcPr>
          <w:p w14:paraId="6805E25A" w14:textId="77777777" w:rsidR="00661D47" w:rsidRPr="006B094C" w:rsidRDefault="00661D47" w:rsidP="001F7A2C">
            <w:pPr>
              <w:rPr>
                <w:rFonts w:cs="Arial"/>
                <w:color w:val="FF0000"/>
                <w:szCs w:val="22"/>
              </w:rPr>
            </w:pPr>
            <w:r w:rsidRPr="006B094C">
              <w:rPr>
                <w:rFonts w:cs="Arial"/>
                <w:color w:val="FF0000"/>
                <w:szCs w:val="22"/>
              </w:rPr>
              <w:t xml:space="preserve">Example </w:t>
            </w:r>
          </w:p>
        </w:tc>
        <w:tc>
          <w:tcPr>
            <w:tcW w:w="445" w:type="pct"/>
          </w:tcPr>
          <w:p w14:paraId="44C97BEC" w14:textId="77777777" w:rsidR="00661D47" w:rsidRPr="006B094C" w:rsidRDefault="00661D47" w:rsidP="001F7A2C">
            <w:pPr>
              <w:rPr>
                <w:rFonts w:cs="Arial"/>
                <w:color w:val="FF0000"/>
                <w:szCs w:val="22"/>
              </w:rPr>
            </w:pPr>
            <w:r w:rsidRPr="006B094C">
              <w:rPr>
                <w:rFonts w:cs="Arial"/>
                <w:color w:val="FF0000"/>
                <w:szCs w:val="22"/>
              </w:rPr>
              <w:t>Guideline</w:t>
            </w:r>
          </w:p>
        </w:tc>
        <w:tc>
          <w:tcPr>
            <w:tcW w:w="349" w:type="pct"/>
          </w:tcPr>
          <w:p w14:paraId="00A3F5CA" w14:textId="77777777" w:rsidR="00661D47" w:rsidRPr="006B094C" w:rsidRDefault="00320727" w:rsidP="001F7A2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2D18ECD3" w14:textId="77777777" w:rsidR="00661D47" w:rsidRPr="006B094C" w:rsidRDefault="00320727" w:rsidP="001F7A2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30421519" w14:textId="77777777" w:rsidR="00661D47" w:rsidRPr="006B094C" w:rsidRDefault="00661D47" w:rsidP="001F7A2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
        </w:tc>
      </w:tr>
      <w:tr w:rsidR="004302A7" w:rsidRPr="006B094C" w14:paraId="202AFA5B" w14:textId="77777777" w:rsidTr="007951D9">
        <w:tc>
          <w:tcPr>
            <w:tcW w:w="463" w:type="pct"/>
          </w:tcPr>
          <w:p w14:paraId="3F0CB5C4" w14:textId="77777777" w:rsidR="00661D47" w:rsidRPr="006B094C" w:rsidRDefault="00661D47" w:rsidP="001F7A2C">
            <w:pPr>
              <w:rPr>
                <w:rFonts w:cs="Arial"/>
                <w:szCs w:val="22"/>
              </w:rPr>
            </w:pPr>
            <w:r w:rsidRPr="006B094C">
              <w:rPr>
                <w:rFonts w:cs="Arial"/>
                <w:color w:val="FF0000"/>
                <w:szCs w:val="22"/>
              </w:rPr>
              <w:t xml:space="preserve">Example </w:t>
            </w:r>
          </w:p>
        </w:tc>
        <w:tc>
          <w:tcPr>
            <w:tcW w:w="445" w:type="pct"/>
          </w:tcPr>
          <w:p w14:paraId="65A5EB5B" w14:textId="77777777" w:rsidR="00661D47" w:rsidRPr="006B094C" w:rsidRDefault="00661D47" w:rsidP="001F7A2C">
            <w:pPr>
              <w:rPr>
                <w:rFonts w:cs="Arial"/>
                <w:szCs w:val="22"/>
              </w:rPr>
            </w:pPr>
            <w:r w:rsidRPr="006B094C">
              <w:rPr>
                <w:rFonts w:cs="Arial"/>
                <w:color w:val="FF0000"/>
                <w:szCs w:val="22"/>
              </w:rPr>
              <w:t>Guideline</w:t>
            </w:r>
          </w:p>
        </w:tc>
        <w:tc>
          <w:tcPr>
            <w:tcW w:w="349" w:type="pct"/>
          </w:tcPr>
          <w:p w14:paraId="2942E304"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060BEBF2"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12674E13" w14:textId="77777777" w:rsidR="00661D47" w:rsidRPr="006B094C" w:rsidRDefault="00661D47" w:rsidP="001F7A2C">
            <w:pPr>
              <w:rPr>
                <w:rFonts w:cs="Arial"/>
                <w:szCs w:val="22"/>
              </w:rPr>
            </w:pPr>
            <w:r w:rsidRPr="006B094C">
              <w:rPr>
                <w:rFonts w:cs="Arial"/>
                <w:color w:val="FF0000"/>
                <w:szCs w:val="22"/>
              </w:rPr>
              <w:t>Question 1: This recommendation will be a challenging change in practice because ……</w:t>
            </w:r>
          </w:p>
        </w:tc>
      </w:tr>
      <w:tr w:rsidR="004302A7" w:rsidRPr="006B094C" w14:paraId="6A472525" w14:textId="77777777" w:rsidTr="007951D9">
        <w:tc>
          <w:tcPr>
            <w:tcW w:w="463" w:type="pct"/>
          </w:tcPr>
          <w:p w14:paraId="2BD34B87" w14:textId="77777777" w:rsidR="00661D47" w:rsidRPr="006B094C" w:rsidRDefault="00661D47" w:rsidP="001F7A2C">
            <w:pPr>
              <w:rPr>
                <w:rFonts w:cs="Arial"/>
                <w:szCs w:val="22"/>
              </w:rPr>
            </w:pPr>
            <w:r w:rsidRPr="006B094C">
              <w:rPr>
                <w:rFonts w:cs="Arial"/>
                <w:color w:val="FF0000"/>
                <w:szCs w:val="22"/>
              </w:rPr>
              <w:t xml:space="preserve">Example </w:t>
            </w:r>
          </w:p>
        </w:tc>
        <w:tc>
          <w:tcPr>
            <w:tcW w:w="445" w:type="pct"/>
          </w:tcPr>
          <w:p w14:paraId="6405450B" w14:textId="77777777" w:rsidR="00661D47" w:rsidRPr="006B094C" w:rsidRDefault="00661D47" w:rsidP="001F7A2C">
            <w:pPr>
              <w:rPr>
                <w:rFonts w:cs="Arial"/>
                <w:szCs w:val="22"/>
              </w:rPr>
            </w:pPr>
            <w:r w:rsidRPr="006B094C">
              <w:rPr>
                <w:rFonts w:cs="Arial"/>
                <w:color w:val="FF0000"/>
                <w:szCs w:val="22"/>
              </w:rPr>
              <w:t>Guideline</w:t>
            </w:r>
          </w:p>
        </w:tc>
        <w:tc>
          <w:tcPr>
            <w:tcW w:w="349" w:type="pct"/>
          </w:tcPr>
          <w:p w14:paraId="3936B061"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2195CF9"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221066DE" w14:textId="77777777" w:rsidR="00661D47" w:rsidRPr="006B094C" w:rsidRDefault="00661D47" w:rsidP="001F7A2C">
            <w:pPr>
              <w:rPr>
                <w:rFonts w:cs="Arial"/>
                <w:szCs w:val="22"/>
              </w:rPr>
            </w:pPr>
            <w:r w:rsidRPr="006B094C">
              <w:rPr>
                <w:rFonts w:cs="Arial"/>
                <w:color w:val="FF0000"/>
                <w:szCs w:val="22"/>
              </w:rPr>
              <w:t>This rationale states that…</w:t>
            </w:r>
          </w:p>
        </w:tc>
      </w:tr>
      <w:tr w:rsidR="004302A7" w:rsidRPr="006B094C" w14:paraId="71F7E341" w14:textId="77777777" w:rsidTr="007951D9">
        <w:tc>
          <w:tcPr>
            <w:tcW w:w="463" w:type="pct"/>
          </w:tcPr>
          <w:p w14:paraId="4668ECC2"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424FB308" w14:textId="77777777" w:rsidR="00661D47" w:rsidRPr="006B094C" w:rsidRDefault="00661D47" w:rsidP="001F7A2C">
            <w:pPr>
              <w:rPr>
                <w:rFonts w:cs="Arial"/>
                <w:szCs w:val="22"/>
              </w:rPr>
            </w:pPr>
            <w:r w:rsidRPr="006B094C">
              <w:rPr>
                <w:rFonts w:cs="Arial"/>
                <w:color w:val="FF0000"/>
                <w:szCs w:val="22"/>
              </w:rPr>
              <w:t>Evidence review C</w:t>
            </w:r>
          </w:p>
        </w:tc>
        <w:tc>
          <w:tcPr>
            <w:tcW w:w="349" w:type="pct"/>
          </w:tcPr>
          <w:p w14:paraId="06940A9C" w14:textId="77777777" w:rsidR="00661D47" w:rsidRPr="006B094C" w:rsidRDefault="00320727" w:rsidP="001F7A2C">
            <w:pPr>
              <w:rPr>
                <w:rFonts w:cs="Arial"/>
                <w:color w:val="FF0000"/>
                <w:szCs w:val="22"/>
              </w:rPr>
            </w:pPr>
            <w:r>
              <w:rPr>
                <w:rFonts w:cs="Arial"/>
                <w:color w:val="FF0000"/>
                <w:szCs w:val="22"/>
              </w:rPr>
              <w:t>0</w:t>
            </w:r>
            <w:r w:rsidR="00661D47" w:rsidRPr="006B094C">
              <w:rPr>
                <w:rFonts w:cs="Arial"/>
                <w:color w:val="FF0000"/>
                <w:szCs w:val="22"/>
              </w:rPr>
              <w:t>57</w:t>
            </w:r>
          </w:p>
          <w:p w14:paraId="7867A7D5" w14:textId="77777777" w:rsidR="00661D47" w:rsidRPr="006B094C" w:rsidRDefault="00661D47" w:rsidP="001F7A2C">
            <w:pPr>
              <w:rPr>
                <w:rFonts w:cs="Arial"/>
                <w:szCs w:val="22"/>
              </w:rPr>
            </w:pPr>
          </w:p>
        </w:tc>
        <w:tc>
          <w:tcPr>
            <w:tcW w:w="383" w:type="pct"/>
          </w:tcPr>
          <w:p w14:paraId="3B9E9A2E" w14:textId="77777777" w:rsidR="00661D47" w:rsidRPr="006B094C" w:rsidRDefault="00320727" w:rsidP="001F7A2C">
            <w:pPr>
              <w:rPr>
                <w:rFonts w:cs="Arial"/>
                <w:color w:val="FF0000"/>
                <w:szCs w:val="22"/>
              </w:rPr>
            </w:pPr>
            <w:r>
              <w:rPr>
                <w:rFonts w:cs="Arial"/>
                <w:color w:val="FF0000"/>
                <w:szCs w:val="22"/>
              </w:rPr>
              <w:t>0</w:t>
            </w:r>
            <w:r w:rsidR="00661D47" w:rsidRPr="006B094C">
              <w:rPr>
                <w:rFonts w:cs="Arial"/>
                <w:color w:val="FF0000"/>
                <w:szCs w:val="22"/>
              </w:rPr>
              <w:t>32</w:t>
            </w:r>
          </w:p>
          <w:p w14:paraId="4E8D9DAB" w14:textId="77777777" w:rsidR="00661D47" w:rsidRPr="006B094C" w:rsidRDefault="00661D47" w:rsidP="001F7A2C">
            <w:pPr>
              <w:rPr>
                <w:rFonts w:cs="Arial"/>
                <w:szCs w:val="22"/>
              </w:rPr>
            </w:pPr>
          </w:p>
        </w:tc>
        <w:tc>
          <w:tcPr>
            <w:tcW w:w="3360" w:type="pct"/>
          </w:tcPr>
          <w:p w14:paraId="29E6837C" w14:textId="77777777" w:rsidR="00661D47" w:rsidRPr="006B094C" w:rsidRDefault="00661D47" w:rsidP="001F7A2C">
            <w:pPr>
              <w:rPr>
                <w:rFonts w:cs="Arial"/>
                <w:color w:val="FF0000"/>
                <w:szCs w:val="22"/>
              </w:rPr>
            </w:pPr>
            <w:r w:rsidRPr="006B094C">
              <w:rPr>
                <w:rFonts w:cs="Arial"/>
                <w:color w:val="FF0000"/>
                <w:szCs w:val="22"/>
              </w:rPr>
              <w:t>There is evidence that …</w:t>
            </w:r>
          </w:p>
          <w:p w14:paraId="0B4F0823" w14:textId="77777777" w:rsidR="00661D47" w:rsidRPr="006B094C" w:rsidRDefault="00661D47" w:rsidP="001F7A2C">
            <w:pPr>
              <w:rPr>
                <w:rFonts w:cs="Arial"/>
                <w:szCs w:val="22"/>
              </w:rPr>
            </w:pPr>
          </w:p>
        </w:tc>
      </w:tr>
      <w:tr w:rsidR="001566DB" w:rsidRPr="006B094C" w14:paraId="4933D117" w14:textId="77777777" w:rsidTr="007951D9">
        <w:tc>
          <w:tcPr>
            <w:tcW w:w="463" w:type="pct"/>
          </w:tcPr>
          <w:p w14:paraId="4DD62BD3"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2C5C1731" w14:textId="77777777" w:rsidR="001566DB" w:rsidRPr="006B094C" w:rsidRDefault="001566DB" w:rsidP="001F7A2C">
            <w:pPr>
              <w:rPr>
                <w:rFonts w:cs="Arial"/>
                <w:color w:val="FF0000"/>
                <w:szCs w:val="22"/>
              </w:rPr>
            </w:pPr>
            <w:r>
              <w:rPr>
                <w:rFonts w:cs="Arial"/>
                <w:color w:val="FF0000"/>
                <w:szCs w:val="22"/>
              </w:rPr>
              <w:t>Evidence review C</w:t>
            </w:r>
          </w:p>
        </w:tc>
        <w:tc>
          <w:tcPr>
            <w:tcW w:w="349" w:type="pct"/>
          </w:tcPr>
          <w:p w14:paraId="63F28EF6" w14:textId="77777777" w:rsidR="001566DB" w:rsidRDefault="001566DB" w:rsidP="001F7A2C">
            <w:pPr>
              <w:rPr>
                <w:rFonts w:cs="Arial"/>
                <w:color w:val="FF0000"/>
                <w:szCs w:val="22"/>
              </w:rPr>
            </w:pPr>
            <w:r>
              <w:rPr>
                <w:rFonts w:cs="Arial"/>
                <w:color w:val="FF0000"/>
                <w:szCs w:val="22"/>
              </w:rPr>
              <w:t>063</w:t>
            </w:r>
          </w:p>
        </w:tc>
        <w:tc>
          <w:tcPr>
            <w:tcW w:w="383" w:type="pct"/>
          </w:tcPr>
          <w:p w14:paraId="6B635D3D" w14:textId="4B8865A1" w:rsidR="001566DB" w:rsidRDefault="002F59B5" w:rsidP="001F7A2C">
            <w:pPr>
              <w:rPr>
                <w:rFonts w:cs="Arial"/>
                <w:color w:val="FF0000"/>
                <w:szCs w:val="22"/>
              </w:rPr>
            </w:pPr>
            <w:r>
              <w:rPr>
                <w:rFonts w:cs="Arial"/>
                <w:color w:val="FF0000"/>
                <w:szCs w:val="22"/>
              </w:rPr>
              <w:t>0</w:t>
            </w:r>
            <w:r w:rsidR="001566DB">
              <w:rPr>
                <w:rFonts w:cs="Arial"/>
                <w:color w:val="FF0000"/>
                <w:szCs w:val="22"/>
              </w:rPr>
              <w:t>12</w:t>
            </w:r>
          </w:p>
        </w:tc>
        <w:tc>
          <w:tcPr>
            <w:tcW w:w="3360" w:type="pct"/>
          </w:tcPr>
          <w:p w14:paraId="5DFCE040" w14:textId="77777777" w:rsidR="001566DB" w:rsidRPr="006B094C" w:rsidRDefault="00D60EBE" w:rsidP="001F7A2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60B8237D" w14:textId="77777777" w:rsidTr="007951D9">
        <w:tc>
          <w:tcPr>
            <w:tcW w:w="463" w:type="pct"/>
          </w:tcPr>
          <w:p w14:paraId="63E93107" w14:textId="77777777" w:rsidR="00661D47" w:rsidRPr="006B094C" w:rsidRDefault="00661D47" w:rsidP="001F7A2C">
            <w:pPr>
              <w:rPr>
                <w:rFonts w:cs="Arial"/>
                <w:color w:val="FF0000"/>
                <w:szCs w:val="22"/>
              </w:rPr>
            </w:pPr>
            <w:r w:rsidRPr="006B094C">
              <w:rPr>
                <w:rFonts w:cs="Arial"/>
                <w:color w:val="FF0000"/>
                <w:szCs w:val="22"/>
              </w:rPr>
              <w:t xml:space="preserve">Example </w:t>
            </w:r>
          </w:p>
        </w:tc>
        <w:tc>
          <w:tcPr>
            <w:tcW w:w="445" w:type="pct"/>
          </w:tcPr>
          <w:p w14:paraId="040AB2F0" w14:textId="77777777" w:rsidR="00661D47" w:rsidRPr="006B094C" w:rsidRDefault="00661D47" w:rsidP="001F7A2C">
            <w:pPr>
              <w:rPr>
                <w:rFonts w:cs="Arial"/>
                <w:szCs w:val="22"/>
              </w:rPr>
            </w:pPr>
            <w:r w:rsidRPr="006B094C">
              <w:rPr>
                <w:rFonts w:cs="Arial"/>
                <w:color w:val="FF0000"/>
                <w:szCs w:val="22"/>
              </w:rPr>
              <w:t>Methods</w:t>
            </w:r>
          </w:p>
        </w:tc>
        <w:tc>
          <w:tcPr>
            <w:tcW w:w="349" w:type="pct"/>
          </w:tcPr>
          <w:p w14:paraId="297F490D"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322437A"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24836B4D" w14:textId="77777777" w:rsidR="00661D47" w:rsidRPr="006B094C" w:rsidRDefault="00661D47" w:rsidP="001F7A2C">
            <w:pPr>
              <w:rPr>
                <w:rFonts w:cs="Arial"/>
                <w:szCs w:val="22"/>
              </w:rPr>
            </w:pPr>
            <w:r w:rsidRPr="006B094C">
              <w:rPr>
                <w:rFonts w:cs="Arial"/>
                <w:color w:val="FF0000"/>
                <w:szCs w:val="22"/>
              </w:rPr>
              <w:t>The inclusion criteria …</w:t>
            </w:r>
          </w:p>
        </w:tc>
      </w:tr>
      <w:tr w:rsidR="004302A7" w:rsidRPr="006B094C" w14:paraId="5248CDFF" w14:textId="77777777" w:rsidTr="007951D9">
        <w:tc>
          <w:tcPr>
            <w:tcW w:w="463" w:type="pct"/>
          </w:tcPr>
          <w:p w14:paraId="13366D4C" w14:textId="77777777" w:rsidR="00661D47" w:rsidRPr="006B094C" w:rsidRDefault="00661D47" w:rsidP="001F7A2C">
            <w:pPr>
              <w:rPr>
                <w:rFonts w:cs="Arial"/>
                <w:szCs w:val="22"/>
              </w:rPr>
            </w:pPr>
            <w:r w:rsidRPr="006B094C">
              <w:rPr>
                <w:rFonts w:cs="Arial"/>
                <w:color w:val="FF0000"/>
                <w:szCs w:val="22"/>
              </w:rPr>
              <w:t xml:space="preserve">Example </w:t>
            </w:r>
          </w:p>
        </w:tc>
        <w:tc>
          <w:tcPr>
            <w:tcW w:w="445" w:type="pct"/>
          </w:tcPr>
          <w:p w14:paraId="2A0BABE4" w14:textId="77777777" w:rsidR="00661D47" w:rsidRPr="006B094C" w:rsidRDefault="00661D47" w:rsidP="001F7A2C">
            <w:pPr>
              <w:rPr>
                <w:rFonts w:cs="Arial"/>
                <w:szCs w:val="22"/>
              </w:rPr>
            </w:pPr>
            <w:r w:rsidRPr="006B094C">
              <w:rPr>
                <w:rFonts w:cs="Arial"/>
                <w:color w:val="FF0000"/>
                <w:szCs w:val="22"/>
              </w:rPr>
              <w:t>Algorithm</w:t>
            </w:r>
          </w:p>
        </w:tc>
        <w:tc>
          <w:tcPr>
            <w:tcW w:w="349" w:type="pct"/>
          </w:tcPr>
          <w:p w14:paraId="1CCE14E9" w14:textId="77777777" w:rsidR="00661D47" w:rsidRPr="006B094C" w:rsidRDefault="00661D47" w:rsidP="001F7A2C">
            <w:pPr>
              <w:rPr>
                <w:rFonts w:cs="Arial"/>
                <w:szCs w:val="22"/>
              </w:rPr>
            </w:pPr>
            <w:r w:rsidRPr="006B094C">
              <w:rPr>
                <w:rFonts w:cs="Arial"/>
                <w:color w:val="FF0000"/>
                <w:szCs w:val="22"/>
              </w:rPr>
              <w:t>General</w:t>
            </w:r>
          </w:p>
        </w:tc>
        <w:tc>
          <w:tcPr>
            <w:tcW w:w="383" w:type="pct"/>
          </w:tcPr>
          <w:p w14:paraId="2904E246" w14:textId="77777777" w:rsidR="00661D47" w:rsidRPr="006B094C" w:rsidRDefault="00661D47" w:rsidP="001F7A2C">
            <w:pPr>
              <w:rPr>
                <w:rFonts w:cs="Arial"/>
                <w:szCs w:val="22"/>
              </w:rPr>
            </w:pPr>
            <w:r w:rsidRPr="006B094C">
              <w:rPr>
                <w:rFonts w:cs="Arial"/>
                <w:color w:val="FF0000"/>
                <w:szCs w:val="22"/>
              </w:rPr>
              <w:t>General</w:t>
            </w:r>
          </w:p>
        </w:tc>
        <w:tc>
          <w:tcPr>
            <w:tcW w:w="3360" w:type="pct"/>
          </w:tcPr>
          <w:p w14:paraId="3B6950AD" w14:textId="77777777" w:rsidR="00661D47" w:rsidRPr="006B094C" w:rsidRDefault="00AF4180" w:rsidP="001F7A2C">
            <w:pPr>
              <w:rPr>
                <w:rFonts w:cs="Arial"/>
                <w:szCs w:val="22"/>
              </w:rPr>
            </w:pPr>
            <w:r w:rsidRPr="006B094C">
              <w:rPr>
                <w:rFonts w:cs="Arial"/>
                <w:color w:val="FF0000"/>
                <w:szCs w:val="22"/>
              </w:rPr>
              <w:t>The algorithm seems to imply that …</w:t>
            </w:r>
          </w:p>
        </w:tc>
      </w:tr>
      <w:tr w:rsidR="00A10B99" w:rsidRPr="006B094C" w14:paraId="6767ED84" w14:textId="77777777" w:rsidTr="007951D9">
        <w:tc>
          <w:tcPr>
            <w:tcW w:w="463" w:type="pct"/>
          </w:tcPr>
          <w:p w14:paraId="4E137E9C" w14:textId="77777777" w:rsidR="00A10B99" w:rsidRPr="006B094C" w:rsidRDefault="00A10B99" w:rsidP="001F7A2C">
            <w:pPr>
              <w:rPr>
                <w:rFonts w:cs="Arial"/>
                <w:color w:val="FF0000"/>
                <w:szCs w:val="22"/>
              </w:rPr>
            </w:pPr>
            <w:r>
              <w:rPr>
                <w:rFonts w:cs="Arial"/>
                <w:color w:val="FF0000"/>
                <w:szCs w:val="22"/>
              </w:rPr>
              <w:t>Example</w:t>
            </w:r>
          </w:p>
        </w:tc>
        <w:tc>
          <w:tcPr>
            <w:tcW w:w="445" w:type="pct"/>
          </w:tcPr>
          <w:p w14:paraId="5CED11BE" w14:textId="77777777" w:rsidR="00A10B99" w:rsidRPr="006B094C" w:rsidRDefault="00A10B99" w:rsidP="001F7A2C">
            <w:pPr>
              <w:rPr>
                <w:rFonts w:cs="Arial"/>
                <w:color w:val="FF0000"/>
                <w:szCs w:val="22"/>
              </w:rPr>
            </w:pPr>
            <w:r>
              <w:rPr>
                <w:rFonts w:cs="Arial"/>
                <w:color w:val="FF0000"/>
                <w:szCs w:val="22"/>
              </w:rPr>
              <w:t>EIA</w:t>
            </w:r>
          </w:p>
        </w:tc>
        <w:tc>
          <w:tcPr>
            <w:tcW w:w="349" w:type="pct"/>
          </w:tcPr>
          <w:p w14:paraId="0DCE9585" w14:textId="77777777" w:rsidR="00A10B99" w:rsidRPr="006B094C" w:rsidRDefault="00320727" w:rsidP="001F7A2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94ACD95" w14:textId="77777777" w:rsidR="00A10B99" w:rsidRPr="006B094C" w:rsidRDefault="00320727" w:rsidP="001F7A2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55BDA4CB" w14:textId="77777777" w:rsidR="00A10B99" w:rsidRPr="006B094C" w:rsidRDefault="00A10B99" w:rsidP="001F7A2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the barriers to access listed, and would also like to add ….</w:t>
            </w:r>
          </w:p>
        </w:tc>
      </w:tr>
      <w:tr w:rsidR="004302A7" w:rsidRPr="006B094C" w14:paraId="4AF64982" w14:textId="77777777" w:rsidTr="007951D9">
        <w:tc>
          <w:tcPr>
            <w:tcW w:w="463" w:type="pct"/>
          </w:tcPr>
          <w:p w14:paraId="30E3FE42" w14:textId="5D01D566" w:rsidR="00661D47" w:rsidRPr="006B094C" w:rsidRDefault="007D0C04" w:rsidP="001F7A2C">
            <w:pPr>
              <w:rPr>
                <w:rFonts w:cs="Arial"/>
                <w:szCs w:val="22"/>
              </w:rPr>
            </w:pPr>
            <w:r>
              <w:rPr>
                <w:rFonts w:cs="Arial"/>
                <w:szCs w:val="22"/>
              </w:rPr>
              <w:t>1</w:t>
            </w:r>
          </w:p>
        </w:tc>
        <w:tc>
          <w:tcPr>
            <w:tcW w:w="445" w:type="pct"/>
          </w:tcPr>
          <w:p w14:paraId="359DF1FC" w14:textId="49A024F1" w:rsidR="00661D47" w:rsidRPr="006B094C" w:rsidRDefault="006F1727" w:rsidP="001F7A2C">
            <w:pPr>
              <w:rPr>
                <w:rFonts w:cs="Arial"/>
                <w:szCs w:val="22"/>
              </w:rPr>
            </w:pPr>
            <w:r>
              <w:rPr>
                <w:rFonts w:cs="Arial"/>
                <w:szCs w:val="22"/>
              </w:rPr>
              <w:t>Guideline</w:t>
            </w:r>
          </w:p>
        </w:tc>
        <w:tc>
          <w:tcPr>
            <w:tcW w:w="349" w:type="pct"/>
          </w:tcPr>
          <w:p w14:paraId="07591962" w14:textId="2C74F183" w:rsidR="00661D47" w:rsidRPr="006B094C" w:rsidRDefault="006F1727" w:rsidP="001F7A2C">
            <w:pPr>
              <w:rPr>
                <w:rFonts w:cs="Arial"/>
                <w:szCs w:val="22"/>
              </w:rPr>
            </w:pPr>
            <w:r>
              <w:rPr>
                <w:rFonts w:cs="Arial"/>
                <w:szCs w:val="22"/>
              </w:rPr>
              <w:t>6</w:t>
            </w:r>
          </w:p>
        </w:tc>
        <w:tc>
          <w:tcPr>
            <w:tcW w:w="383" w:type="pct"/>
          </w:tcPr>
          <w:p w14:paraId="002F66FF" w14:textId="77777777" w:rsidR="00661D47" w:rsidRPr="006B094C" w:rsidRDefault="00661D47" w:rsidP="001F7A2C">
            <w:pPr>
              <w:rPr>
                <w:rFonts w:cs="Arial"/>
                <w:szCs w:val="22"/>
              </w:rPr>
            </w:pPr>
          </w:p>
        </w:tc>
        <w:tc>
          <w:tcPr>
            <w:tcW w:w="3360" w:type="pct"/>
          </w:tcPr>
          <w:p w14:paraId="43505113" w14:textId="20BB0366" w:rsidR="006F1727" w:rsidRDefault="00556316" w:rsidP="006F1727">
            <w:pPr>
              <w:rPr>
                <w:color w:val="000000"/>
              </w:rPr>
            </w:pPr>
            <w:r>
              <w:rPr>
                <w:color w:val="000000"/>
              </w:rPr>
              <w:t>We recommend</w:t>
            </w:r>
            <w:r w:rsidR="006F1727">
              <w:rPr>
                <w:color w:val="000000"/>
              </w:rPr>
              <w:t xml:space="preserve"> adding explicit reference to early discharge planning involving community heart failure teams to ensure continuity of care and reduce readmission rates</w:t>
            </w:r>
            <w:r w:rsidR="00F908B0">
              <w:rPr>
                <w:color w:val="000000"/>
              </w:rPr>
              <w:t>, with</w:t>
            </w:r>
            <w:r w:rsidR="006F1727">
              <w:rPr>
                <w:color w:val="000000"/>
              </w:rPr>
              <w:t xml:space="preserve"> emphasis on post-discharge coordination.</w:t>
            </w:r>
          </w:p>
          <w:p w14:paraId="358F066D" w14:textId="77777777" w:rsidR="00661D47" w:rsidRPr="006B094C" w:rsidRDefault="00661D47" w:rsidP="001F7A2C">
            <w:pPr>
              <w:rPr>
                <w:rFonts w:cs="Arial"/>
                <w:szCs w:val="22"/>
              </w:rPr>
            </w:pPr>
          </w:p>
        </w:tc>
      </w:tr>
      <w:tr w:rsidR="004302A7" w:rsidRPr="006B094C" w14:paraId="5E1FAD22" w14:textId="77777777" w:rsidTr="007951D9">
        <w:tc>
          <w:tcPr>
            <w:tcW w:w="463" w:type="pct"/>
          </w:tcPr>
          <w:p w14:paraId="656ED425" w14:textId="2A6483F8" w:rsidR="00661D47" w:rsidRPr="006B094C" w:rsidRDefault="007D0C04" w:rsidP="001F7A2C">
            <w:pPr>
              <w:rPr>
                <w:rFonts w:cs="Arial"/>
                <w:szCs w:val="22"/>
              </w:rPr>
            </w:pPr>
            <w:r>
              <w:rPr>
                <w:rFonts w:cs="Arial"/>
                <w:szCs w:val="22"/>
              </w:rPr>
              <w:t>2</w:t>
            </w:r>
          </w:p>
        </w:tc>
        <w:tc>
          <w:tcPr>
            <w:tcW w:w="445" w:type="pct"/>
          </w:tcPr>
          <w:p w14:paraId="67CD7A10" w14:textId="1FB61A27" w:rsidR="00661D47" w:rsidRPr="006B094C" w:rsidRDefault="006F1727" w:rsidP="001F7A2C">
            <w:pPr>
              <w:rPr>
                <w:rFonts w:cs="Arial"/>
                <w:szCs w:val="22"/>
              </w:rPr>
            </w:pPr>
            <w:r>
              <w:rPr>
                <w:rFonts w:cs="Arial"/>
                <w:szCs w:val="22"/>
              </w:rPr>
              <w:t>Guideline</w:t>
            </w:r>
          </w:p>
        </w:tc>
        <w:tc>
          <w:tcPr>
            <w:tcW w:w="349" w:type="pct"/>
          </w:tcPr>
          <w:p w14:paraId="50D0A3DC" w14:textId="1D61EFB4" w:rsidR="00661D47" w:rsidRPr="006B094C" w:rsidRDefault="006F1727" w:rsidP="001F7A2C">
            <w:pPr>
              <w:rPr>
                <w:rFonts w:cs="Arial"/>
                <w:szCs w:val="22"/>
              </w:rPr>
            </w:pPr>
            <w:r>
              <w:rPr>
                <w:rFonts w:cs="Arial"/>
                <w:szCs w:val="22"/>
              </w:rPr>
              <w:t>7</w:t>
            </w:r>
          </w:p>
        </w:tc>
        <w:tc>
          <w:tcPr>
            <w:tcW w:w="383" w:type="pct"/>
          </w:tcPr>
          <w:p w14:paraId="6F2B05E9" w14:textId="77777777" w:rsidR="00661D47" w:rsidRPr="006B094C" w:rsidRDefault="00661D47" w:rsidP="001F7A2C">
            <w:pPr>
              <w:rPr>
                <w:rFonts w:cs="Arial"/>
                <w:szCs w:val="22"/>
              </w:rPr>
            </w:pPr>
          </w:p>
        </w:tc>
        <w:tc>
          <w:tcPr>
            <w:tcW w:w="3360" w:type="pct"/>
          </w:tcPr>
          <w:p w14:paraId="42207988" w14:textId="6FE39879" w:rsidR="006F1727" w:rsidRDefault="00556316" w:rsidP="006F1727">
            <w:pPr>
              <w:rPr>
                <w:color w:val="000000"/>
              </w:rPr>
            </w:pPr>
            <w:r>
              <w:rPr>
                <w:color w:val="000000"/>
              </w:rPr>
              <w:t xml:space="preserve">We recommend </w:t>
            </w:r>
            <w:r w:rsidR="006F1727">
              <w:rPr>
                <w:color w:val="000000"/>
              </w:rPr>
              <w:t>adding</w:t>
            </w:r>
            <w:r w:rsidR="001F6F85">
              <w:rPr>
                <w:color w:val="000000"/>
              </w:rPr>
              <w:t xml:space="preserve"> a</w:t>
            </w:r>
            <w:r w:rsidR="006F1727">
              <w:rPr>
                <w:color w:val="000000"/>
              </w:rPr>
              <w:t xml:space="preserve"> clarification on the importance of clinical judgement in cases where natriuretic peptide levels may be misleading (e.g., chronic kidney disease), to prevent over-reliance on biomarkers.</w:t>
            </w:r>
          </w:p>
          <w:p w14:paraId="608EB76D" w14:textId="77777777" w:rsidR="00661D47" w:rsidRPr="006B094C" w:rsidRDefault="00661D47" w:rsidP="001F7A2C">
            <w:pPr>
              <w:rPr>
                <w:rFonts w:cs="Arial"/>
                <w:szCs w:val="22"/>
              </w:rPr>
            </w:pPr>
          </w:p>
        </w:tc>
      </w:tr>
      <w:tr w:rsidR="004302A7" w:rsidRPr="006B094C" w14:paraId="76A6E999" w14:textId="77777777" w:rsidTr="007951D9">
        <w:tc>
          <w:tcPr>
            <w:tcW w:w="463" w:type="pct"/>
          </w:tcPr>
          <w:p w14:paraId="079230C3" w14:textId="6D2799BB" w:rsidR="00661D47" w:rsidRPr="006B094C" w:rsidRDefault="007D0C04" w:rsidP="001F7A2C">
            <w:pPr>
              <w:rPr>
                <w:rFonts w:cs="Arial"/>
                <w:szCs w:val="22"/>
              </w:rPr>
            </w:pPr>
            <w:r>
              <w:rPr>
                <w:rFonts w:cs="Arial"/>
                <w:szCs w:val="22"/>
              </w:rPr>
              <w:lastRenderedPageBreak/>
              <w:t>3</w:t>
            </w:r>
          </w:p>
        </w:tc>
        <w:tc>
          <w:tcPr>
            <w:tcW w:w="445" w:type="pct"/>
          </w:tcPr>
          <w:p w14:paraId="0E654C6F" w14:textId="71F7CED9" w:rsidR="00661D47" w:rsidRPr="006B094C" w:rsidRDefault="006F1727" w:rsidP="001F7A2C">
            <w:pPr>
              <w:rPr>
                <w:rFonts w:cs="Arial"/>
                <w:szCs w:val="22"/>
              </w:rPr>
            </w:pPr>
            <w:r>
              <w:rPr>
                <w:rFonts w:cs="Arial"/>
                <w:szCs w:val="22"/>
              </w:rPr>
              <w:t>Guideline</w:t>
            </w:r>
          </w:p>
        </w:tc>
        <w:tc>
          <w:tcPr>
            <w:tcW w:w="349" w:type="pct"/>
          </w:tcPr>
          <w:p w14:paraId="5F31FC83" w14:textId="182BD2BD" w:rsidR="00661D47" w:rsidRPr="006B094C" w:rsidRDefault="006F1727" w:rsidP="001F7A2C">
            <w:pPr>
              <w:rPr>
                <w:rFonts w:cs="Arial"/>
                <w:szCs w:val="22"/>
              </w:rPr>
            </w:pPr>
            <w:r>
              <w:rPr>
                <w:rFonts w:cs="Arial"/>
                <w:szCs w:val="22"/>
              </w:rPr>
              <w:t>14</w:t>
            </w:r>
          </w:p>
        </w:tc>
        <w:tc>
          <w:tcPr>
            <w:tcW w:w="383" w:type="pct"/>
          </w:tcPr>
          <w:p w14:paraId="1BB124A7" w14:textId="77777777" w:rsidR="00661D47" w:rsidRPr="006B094C" w:rsidRDefault="00661D47" w:rsidP="001F7A2C">
            <w:pPr>
              <w:rPr>
                <w:rFonts w:cs="Arial"/>
                <w:szCs w:val="22"/>
              </w:rPr>
            </w:pPr>
          </w:p>
        </w:tc>
        <w:tc>
          <w:tcPr>
            <w:tcW w:w="3360" w:type="pct"/>
          </w:tcPr>
          <w:p w14:paraId="391C97C3" w14:textId="434B467F" w:rsidR="006F1727" w:rsidRDefault="00556316" w:rsidP="006F1727">
            <w:pPr>
              <w:rPr>
                <w:color w:val="000000"/>
              </w:rPr>
            </w:pPr>
            <w:r>
              <w:rPr>
                <w:color w:val="000000"/>
              </w:rPr>
              <w:t>We believe it</w:t>
            </w:r>
            <w:r w:rsidR="006F1727">
              <w:rPr>
                <w:color w:val="000000"/>
              </w:rPr>
              <w:t xml:space="preserve"> would be helpful to specify practical guidance on what constitutes "lower doses or smaller dose increments" for medicines in people with reduced eGFR, or to signpost clinicians to relevant dosing tables or resources.</w:t>
            </w:r>
          </w:p>
          <w:p w14:paraId="75D7E631" w14:textId="77777777" w:rsidR="00661D47" w:rsidRPr="006B094C" w:rsidRDefault="00661D47" w:rsidP="001F7A2C">
            <w:pPr>
              <w:rPr>
                <w:rFonts w:cs="Arial"/>
                <w:szCs w:val="22"/>
              </w:rPr>
            </w:pPr>
          </w:p>
        </w:tc>
      </w:tr>
      <w:tr w:rsidR="007D0C04" w:rsidRPr="006B094C" w14:paraId="2FDD0B9B" w14:textId="77777777" w:rsidTr="007951D9">
        <w:tc>
          <w:tcPr>
            <w:tcW w:w="463" w:type="pct"/>
          </w:tcPr>
          <w:p w14:paraId="6B011A9D" w14:textId="23419691" w:rsidR="007D0C04" w:rsidRDefault="007D0C04" w:rsidP="007D0C04">
            <w:pPr>
              <w:rPr>
                <w:rFonts w:cs="Arial"/>
                <w:szCs w:val="22"/>
              </w:rPr>
            </w:pPr>
            <w:r>
              <w:rPr>
                <w:rFonts w:cs="Arial"/>
                <w:szCs w:val="22"/>
              </w:rPr>
              <w:t>4</w:t>
            </w:r>
          </w:p>
        </w:tc>
        <w:tc>
          <w:tcPr>
            <w:tcW w:w="445" w:type="pct"/>
          </w:tcPr>
          <w:p w14:paraId="2466D918" w14:textId="54042383" w:rsidR="007D0C04" w:rsidRDefault="007D0C04" w:rsidP="007D0C04">
            <w:pPr>
              <w:rPr>
                <w:rFonts w:cs="Arial"/>
                <w:szCs w:val="22"/>
              </w:rPr>
            </w:pPr>
            <w:r>
              <w:rPr>
                <w:rFonts w:cs="Arial"/>
                <w:szCs w:val="22"/>
              </w:rPr>
              <w:t>Guideline</w:t>
            </w:r>
          </w:p>
        </w:tc>
        <w:tc>
          <w:tcPr>
            <w:tcW w:w="349" w:type="pct"/>
          </w:tcPr>
          <w:p w14:paraId="18A34277" w14:textId="3DD32AA3" w:rsidR="007D0C04" w:rsidRDefault="007D0C04" w:rsidP="007D0C04">
            <w:pPr>
              <w:rPr>
                <w:rFonts w:cs="Arial"/>
                <w:szCs w:val="22"/>
              </w:rPr>
            </w:pPr>
            <w:r>
              <w:rPr>
                <w:rFonts w:cs="Arial"/>
                <w:szCs w:val="22"/>
              </w:rPr>
              <w:t>15</w:t>
            </w:r>
          </w:p>
        </w:tc>
        <w:tc>
          <w:tcPr>
            <w:tcW w:w="383" w:type="pct"/>
          </w:tcPr>
          <w:p w14:paraId="4A39936A" w14:textId="77777777" w:rsidR="007D0C04" w:rsidRPr="006B094C" w:rsidRDefault="007D0C04" w:rsidP="007D0C04">
            <w:pPr>
              <w:rPr>
                <w:rFonts w:cs="Arial"/>
                <w:szCs w:val="22"/>
              </w:rPr>
            </w:pPr>
          </w:p>
        </w:tc>
        <w:tc>
          <w:tcPr>
            <w:tcW w:w="3360" w:type="pct"/>
          </w:tcPr>
          <w:p w14:paraId="69178515" w14:textId="44F46137" w:rsidR="007D0C04" w:rsidRDefault="00556316" w:rsidP="007D0C04">
            <w:pPr>
              <w:rPr>
                <w:color w:val="000000"/>
              </w:rPr>
            </w:pPr>
            <w:r>
              <w:rPr>
                <w:color w:val="000000"/>
              </w:rPr>
              <w:t xml:space="preserve">We believe </w:t>
            </w:r>
            <w:r w:rsidR="0072695B">
              <w:rPr>
                <w:color w:val="000000"/>
              </w:rPr>
              <w:t>t</w:t>
            </w:r>
            <w:r w:rsidR="007D0C04">
              <w:rPr>
                <w:color w:val="000000"/>
              </w:rPr>
              <w:t xml:space="preserve">he requirement for GPs to seek advice from a heart failure specialist before prescribing an SGLT2 inhibitor may cause unnecessary delays in patient care, particularly where local pathways already enable confident GP prescribing. Local protocols that empower trained GPs to start treatment without specialist input may mitigate this. </w:t>
            </w:r>
            <w:r w:rsidR="0072695B">
              <w:rPr>
                <w:color w:val="000000"/>
              </w:rPr>
              <w:t>We recommend</w:t>
            </w:r>
            <w:r w:rsidR="007D0C04">
              <w:rPr>
                <w:color w:val="000000"/>
              </w:rPr>
              <w:t xml:space="preserve"> rephrasing </w:t>
            </w:r>
            <w:r w:rsidR="0072695B">
              <w:rPr>
                <w:color w:val="000000"/>
              </w:rPr>
              <w:t xml:space="preserve">this </w:t>
            </w:r>
            <w:r w:rsidR="007D0C04">
              <w:rPr>
                <w:color w:val="000000"/>
              </w:rPr>
              <w:t xml:space="preserve">to encourage but not mandate specialist advice, or to specify exceptions where GPs with additional heart failure training may prescribe independently. </w:t>
            </w:r>
          </w:p>
          <w:p w14:paraId="4659569D" w14:textId="77777777" w:rsidR="007D0C04" w:rsidRDefault="007D0C04" w:rsidP="007D0C04">
            <w:pPr>
              <w:rPr>
                <w:color w:val="000000"/>
              </w:rPr>
            </w:pPr>
          </w:p>
          <w:p w14:paraId="1DD92E97" w14:textId="77777777" w:rsidR="007D0C04" w:rsidRDefault="007D0C04" w:rsidP="007D0C04">
            <w:pPr>
              <w:rPr>
                <w:color w:val="000000"/>
              </w:rPr>
            </w:pPr>
          </w:p>
        </w:tc>
      </w:tr>
      <w:tr w:rsidR="007D0C04" w:rsidRPr="006B094C" w14:paraId="0DBCC03D" w14:textId="77777777" w:rsidTr="007951D9">
        <w:tc>
          <w:tcPr>
            <w:tcW w:w="463" w:type="pct"/>
          </w:tcPr>
          <w:p w14:paraId="7C5C7FE6" w14:textId="263A076D" w:rsidR="007D0C04" w:rsidRPr="006B094C" w:rsidRDefault="007D0C04" w:rsidP="007D0C04">
            <w:pPr>
              <w:rPr>
                <w:rFonts w:cs="Arial"/>
                <w:szCs w:val="22"/>
              </w:rPr>
            </w:pPr>
            <w:r>
              <w:rPr>
                <w:rFonts w:cs="Arial"/>
                <w:szCs w:val="22"/>
              </w:rPr>
              <w:t>5</w:t>
            </w:r>
          </w:p>
        </w:tc>
        <w:tc>
          <w:tcPr>
            <w:tcW w:w="445" w:type="pct"/>
          </w:tcPr>
          <w:p w14:paraId="03A39B5C" w14:textId="4AC74C7F" w:rsidR="007D0C04" w:rsidRPr="006B094C" w:rsidRDefault="007D0C04" w:rsidP="007D0C04">
            <w:pPr>
              <w:rPr>
                <w:rFonts w:cs="Arial"/>
                <w:szCs w:val="22"/>
              </w:rPr>
            </w:pPr>
            <w:r>
              <w:rPr>
                <w:rFonts w:cs="Arial"/>
                <w:szCs w:val="22"/>
              </w:rPr>
              <w:t>Guideline</w:t>
            </w:r>
          </w:p>
        </w:tc>
        <w:tc>
          <w:tcPr>
            <w:tcW w:w="349" w:type="pct"/>
          </w:tcPr>
          <w:p w14:paraId="368BD531" w14:textId="11A58805" w:rsidR="007D0C04" w:rsidRPr="006B094C" w:rsidRDefault="007D0C04" w:rsidP="007D0C04">
            <w:pPr>
              <w:rPr>
                <w:rFonts w:cs="Arial"/>
                <w:szCs w:val="22"/>
              </w:rPr>
            </w:pPr>
            <w:r>
              <w:rPr>
                <w:rFonts w:cs="Arial"/>
                <w:szCs w:val="22"/>
              </w:rPr>
              <w:t>18</w:t>
            </w:r>
          </w:p>
        </w:tc>
        <w:tc>
          <w:tcPr>
            <w:tcW w:w="383" w:type="pct"/>
          </w:tcPr>
          <w:p w14:paraId="2D7E7831" w14:textId="77777777" w:rsidR="007D0C04" w:rsidRPr="006B094C" w:rsidRDefault="007D0C04" w:rsidP="007D0C04">
            <w:pPr>
              <w:rPr>
                <w:rFonts w:cs="Arial"/>
                <w:szCs w:val="22"/>
              </w:rPr>
            </w:pPr>
          </w:p>
        </w:tc>
        <w:tc>
          <w:tcPr>
            <w:tcW w:w="3360" w:type="pct"/>
          </w:tcPr>
          <w:p w14:paraId="48D41210" w14:textId="50D2EE13" w:rsidR="007D0C04" w:rsidRDefault="007D0C04" w:rsidP="007D0C04">
            <w:pPr>
              <w:rPr>
                <w:color w:val="000000"/>
              </w:rPr>
            </w:pPr>
            <w:r>
              <w:rPr>
                <w:color w:val="000000"/>
              </w:rPr>
              <w:t>While the guidance rightly emphasises regular monitoring, additional advice on how to involve primary care in routine follow-up (e.g., use of remote monitoring tools) could support implementation.</w:t>
            </w:r>
          </w:p>
          <w:p w14:paraId="67D5BCE6" w14:textId="77777777" w:rsidR="007D0C04" w:rsidRPr="006B094C" w:rsidRDefault="007D0C04" w:rsidP="007D0C04">
            <w:pPr>
              <w:rPr>
                <w:rFonts w:cs="Arial"/>
                <w:szCs w:val="22"/>
              </w:rPr>
            </w:pPr>
          </w:p>
        </w:tc>
      </w:tr>
      <w:tr w:rsidR="007D0C04" w:rsidRPr="006B094C" w14:paraId="154A7EEF" w14:textId="77777777" w:rsidTr="007951D9">
        <w:tc>
          <w:tcPr>
            <w:tcW w:w="463" w:type="pct"/>
          </w:tcPr>
          <w:p w14:paraId="1D27A13B" w14:textId="1B3BB6C5" w:rsidR="007D0C04" w:rsidRPr="006B094C" w:rsidRDefault="007D0C04" w:rsidP="007D0C04">
            <w:pPr>
              <w:rPr>
                <w:rFonts w:cs="Arial"/>
                <w:szCs w:val="22"/>
              </w:rPr>
            </w:pPr>
            <w:r>
              <w:rPr>
                <w:rFonts w:cs="Arial"/>
                <w:szCs w:val="22"/>
              </w:rPr>
              <w:t>6</w:t>
            </w:r>
          </w:p>
        </w:tc>
        <w:tc>
          <w:tcPr>
            <w:tcW w:w="445" w:type="pct"/>
          </w:tcPr>
          <w:p w14:paraId="14610956" w14:textId="6E0DAD54" w:rsidR="007D0C04" w:rsidRPr="006B094C" w:rsidRDefault="007D0C04" w:rsidP="007D0C04">
            <w:pPr>
              <w:rPr>
                <w:rFonts w:cs="Arial"/>
                <w:szCs w:val="22"/>
              </w:rPr>
            </w:pPr>
            <w:r>
              <w:rPr>
                <w:rFonts w:cs="Arial"/>
                <w:szCs w:val="22"/>
              </w:rPr>
              <w:t>Guideline</w:t>
            </w:r>
          </w:p>
        </w:tc>
        <w:tc>
          <w:tcPr>
            <w:tcW w:w="349" w:type="pct"/>
          </w:tcPr>
          <w:p w14:paraId="69AFE4DB" w14:textId="784CA851" w:rsidR="007D0C04" w:rsidRPr="006B094C" w:rsidRDefault="007D0C04" w:rsidP="007D0C04">
            <w:pPr>
              <w:rPr>
                <w:rFonts w:cs="Arial"/>
                <w:szCs w:val="22"/>
              </w:rPr>
            </w:pPr>
            <w:r>
              <w:rPr>
                <w:rFonts w:cs="Arial"/>
                <w:szCs w:val="22"/>
              </w:rPr>
              <w:t>22</w:t>
            </w:r>
          </w:p>
        </w:tc>
        <w:tc>
          <w:tcPr>
            <w:tcW w:w="383" w:type="pct"/>
          </w:tcPr>
          <w:p w14:paraId="1BEBA3BE" w14:textId="77777777" w:rsidR="007D0C04" w:rsidRPr="006B094C" w:rsidRDefault="007D0C04" w:rsidP="007D0C04">
            <w:pPr>
              <w:rPr>
                <w:rFonts w:cs="Arial"/>
                <w:szCs w:val="22"/>
              </w:rPr>
            </w:pPr>
          </w:p>
        </w:tc>
        <w:tc>
          <w:tcPr>
            <w:tcW w:w="3360" w:type="pct"/>
          </w:tcPr>
          <w:p w14:paraId="1ECA3483" w14:textId="7D3B9899" w:rsidR="007D0C04" w:rsidRDefault="004D77E8" w:rsidP="007D0C04">
            <w:pPr>
              <w:rPr>
                <w:color w:val="000000"/>
              </w:rPr>
            </w:pPr>
            <w:r>
              <w:rPr>
                <w:color w:val="000000"/>
              </w:rPr>
              <w:t xml:space="preserve">We recommend </w:t>
            </w:r>
            <w:r w:rsidR="007D0C04">
              <w:rPr>
                <w:color w:val="000000"/>
              </w:rPr>
              <w:t>highlighting the importance of tailored cardiac rehabilitation access for people in rural areas or with limited mobility, possibly via home-based or virtual rehabilitation programmes.</w:t>
            </w:r>
          </w:p>
          <w:p w14:paraId="39F55F01" w14:textId="77777777" w:rsidR="007D0C04" w:rsidRPr="006B094C" w:rsidRDefault="007D0C04" w:rsidP="007D0C04">
            <w:pPr>
              <w:rPr>
                <w:rFonts w:cs="Arial"/>
                <w:szCs w:val="22"/>
              </w:rPr>
            </w:pPr>
          </w:p>
        </w:tc>
      </w:tr>
    </w:tbl>
    <w:p w14:paraId="422B863C" w14:textId="77777777" w:rsidR="00EF2ACA" w:rsidRDefault="00661D47" w:rsidP="00661D47">
      <w:pPr>
        <w:rPr>
          <w:sz w:val="16"/>
          <w:szCs w:val="16"/>
        </w:rPr>
      </w:pPr>
      <w:r>
        <w:rPr>
          <w:sz w:val="16"/>
          <w:szCs w:val="16"/>
        </w:rPr>
        <w:t>Insert extra rows as needed</w:t>
      </w:r>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mc:AlternateContent>
          <mc:Choice Requires="wps">
            <w:drawing>
              <wp:anchor distT="0" distB="0" distL="114300" distR="114300" simplePos="0" relativeHeight="251658240"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3"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 xml:space="preserve">By submitting your data via this </w:t>
                      </w:r>
                      <w:proofErr w:type="gramStart"/>
                      <w:r w:rsidRPr="006B094C">
                        <w:rPr>
                          <w:rStyle w:val="Emphasis"/>
                          <w:rFonts w:cs="Arial"/>
                          <w:i w:val="0"/>
                          <w:sz w:val="20"/>
                        </w:rPr>
                        <w:t>form</w:t>
                      </w:r>
                      <w:proofErr w:type="gramEnd"/>
                      <w:r w:rsidRPr="006B094C">
                        <w:rPr>
                          <w:rStyle w:val="Emphasis"/>
                          <w:rFonts w:cs="Arial"/>
                          <w:i w:val="0"/>
                          <w:sz w:val="20"/>
                        </w:rPr>
                        <w:t xml:space="preserve">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4"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5"/>
      <w:footerReference w:type="default" r:id="rId16"/>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3864F" w14:textId="77777777" w:rsidR="00D16506" w:rsidRDefault="00D16506">
      <w:r>
        <w:separator/>
      </w:r>
    </w:p>
  </w:endnote>
  <w:endnote w:type="continuationSeparator" w:id="0">
    <w:p w14:paraId="20655F49" w14:textId="77777777" w:rsidR="00D16506" w:rsidRDefault="00D16506">
      <w:r>
        <w:continuationSeparator/>
      </w:r>
    </w:p>
  </w:endnote>
  <w:endnote w:type="continuationNotice" w:id="1">
    <w:p w14:paraId="1D9337DB" w14:textId="77777777" w:rsidR="00D16506" w:rsidRDefault="00D165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49DD" w14:textId="77777777" w:rsidR="00EE6C88" w:rsidRDefault="00EE6C88" w:rsidP="00EE6C88">
    <w:pPr>
      <w:tabs>
        <w:tab w:val="left" w:pos="5565"/>
      </w:tabs>
      <w:rPr>
        <w:sz w:val="18"/>
      </w:rPr>
    </w:pPr>
    <w:r>
      <w:rPr>
        <w:sz w:val="18"/>
      </w:rPr>
      <w:tab/>
    </w:r>
  </w:p>
  <w:p w14:paraId="73A96C6A" w14:textId="0C39BEEA" w:rsidR="00EE6C88" w:rsidRDefault="00EE6C88" w:rsidP="00EE6C88">
    <w:pPr>
      <w:rPr>
        <w:b/>
      </w:rPr>
    </w:pPr>
    <w:r>
      <w:rPr>
        <w:szCs w:val="22"/>
      </w:rPr>
      <w:t>Please return to:</w:t>
    </w:r>
    <w:r w:rsidR="00D062E4">
      <w:t xml:space="preserve"> </w:t>
    </w:r>
    <w:hyperlink r:id="rId1" w:history="1">
      <w:r w:rsidR="00804809" w:rsidRPr="00D76D28">
        <w:rPr>
          <w:rStyle w:val="Hyperlink"/>
        </w:rPr>
        <w:t>chfiatreatment@nice.org.uk</w:t>
      </w:r>
    </w:hyperlink>
    <w:r w:rsidR="00804809">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B3211" w14:textId="77777777" w:rsidR="00D16506" w:rsidRDefault="00D16506">
      <w:r>
        <w:separator/>
      </w:r>
    </w:p>
  </w:footnote>
  <w:footnote w:type="continuationSeparator" w:id="0">
    <w:p w14:paraId="681FECF4" w14:textId="77777777" w:rsidR="00D16506" w:rsidRDefault="00D16506">
      <w:r>
        <w:continuationSeparator/>
      </w:r>
    </w:p>
  </w:footnote>
  <w:footnote w:type="continuationNotice" w:id="1">
    <w:p w14:paraId="3BC70411" w14:textId="77777777" w:rsidR="00D16506" w:rsidRDefault="00D165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0DA" w14:textId="7F703D06" w:rsidR="007968D4" w:rsidRPr="008039AA" w:rsidRDefault="00132B3B" w:rsidP="52555263">
    <w:pPr>
      <w:pStyle w:val="Heading3"/>
      <w:ind w:left="1440"/>
      <w:jc w:val="left"/>
      <w:rPr>
        <w:highlight w:val="yellow"/>
      </w:rPr>
    </w:pPr>
    <w:r w:rsidRPr="00E53E36">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p>
  <w:p w14:paraId="4F0AC7CB" w14:textId="521E8A12" w:rsidR="007968D4" w:rsidRPr="008039AA" w:rsidRDefault="007968D4" w:rsidP="52555263">
    <w:pPr>
      <w:pStyle w:val="Heading3"/>
      <w:ind w:left="1440"/>
      <w:jc w:val="left"/>
    </w:pPr>
  </w:p>
  <w:p w14:paraId="552318FD" w14:textId="51E12FA1" w:rsidR="007968D4" w:rsidRPr="008039AA" w:rsidRDefault="007968D4" w:rsidP="52555263">
    <w:pPr>
      <w:pStyle w:val="Heading3"/>
      <w:ind w:left="1440"/>
      <w:jc w:val="left"/>
    </w:pPr>
  </w:p>
  <w:p w14:paraId="663847BD" w14:textId="0CD1A61B" w:rsidR="007968D4" w:rsidRPr="008039AA" w:rsidRDefault="52555263" w:rsidP="00A53DDC">
    <w:pPr>
      <w:pStyle w:val="Heading3"/>
      <w:jc w:val="left"/>
      <w:rPr>
        <w:sz w:val="28"/>
        <w:szCs w:val="28"/>
      </w:rPr>
    </w:pPr>
    <w:r>
      <w:t>Chronic heart failure in adults: diagnosis and management</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18251E04" w14:textId="77777777" w:rsidR="007968D4" w:rsidRPr="00937F34" w:rsidRDefault="007968D4" w:rsidP="007968D4">
    <w:pPr>
      <w:pStyle w:val="Header"/>
      <w:jc w:val="center"/>
      <w:rPr>
        <w:b/>
        <w:bCs/>
      </w:rPr>
    </w:pPr>
  </w:p>
  <w:p w14:paraId="62FD38B2" w14:textId="3EB67B66"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ts</w:t>
    </w:r>
    <w:r w:rsidR="001E717D">
      <w:t xml:space="preserve"> 5pm, </w:t>
    </w:r>
    <w:r w:rsidR="00EC6CA2">
      <w:t>on</w:t>
    </w:r>
    <w:r w:rsidR="0005162A">
      <w:t xml:space="preserve"> Tuesday 08 </w:t>
    </w:r>
    <w:r w:rsidR="00F8158A">
      <w:t xml:space="preserve">July </w:t>
    </w:r>
    <w:r w:rsidR="00432033">
      <w:t>2025</w:t>
    </w:r>
    <w:r w:rsidR="000328D5">
      <w:tab/>
    </w:r>
    <w:r w:rsidR="000328D5">
      <w:tab/>
    </w:r>
    <w:r w:rsidR="007334BB" w:rsidRPr="00F506DC">
      <w:rPr>
        <w:bCs w:val="0"/>
      </w:rPr>
      <w:t>email:</w:t>
    </w:r>
    <w:r w:rsidR="00804809">
      <w:rPr>
        <w:b w:val="0"/>
        <w:bCs w:val="0"/>
      </w:rPr>
      <w:t xml:space="preserve"> </w:t>
    </w:r>
    <w:hyperlink r:id="rId2" w:history="1">
      <w:r w:rsidR="00804809" w:rsidRPr="00D76D28">
        <w:rPr>
          <w:rStyle w:val="Hyperlink"/>
        </w:rPr>
        <w:t>chfiatreatment@nice.org.uk</w:t>
      </w:r>
    </w:hyperlink>
    <w:r w:rsidR="00804809">
      <w:t xml:space="preserve"> </w:t>
    </w:r>
  </w:p>
  <w:p w14:paraId="2774FC2D"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47EAD"/>
    <w:rsid w:val="0005162A"/>
    <w:rsid w:val="00062223"/>
    <w:rsid w:val="00062BAB"/>
    <w:rsid w:val="000637F8"/>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1431C"/>
    <w:rsid w:val="00121D06"/>
    <w:rsid w:val="0013151B"/>
    <w:rsid w:val="00132B3B"/>
    <w:rsid w:val="00140779"/>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1E717D"/>
    <w:rsid w:val="001F6F85"/>
    <w:rsid w:val="001F7A2C"/>
    <w:rsid w:val="00205AF4"/>
    <w:rsid w:val="00205DF3"/>
    <w:rsid w:val="00214A02"/>
    <w:rsid w:val="00220103"/>
    <w:rsid w:val="00224BF9"/>
    <w:rsid w:val="002306D8"/>
    <w:rsid w:val="00246154"/>
    <w:rsid w:val="002475F1"/>
    <w:rsid w:val="00257BDB"/>
    <w:rsid w:val="00261963"/>
    <w:rsid w:val="00272A9E"/>
    <w:rsid w:val="002804E5"/>
    <w:rsid w:val="00292396"/>
    <w:rsid w:val="002A7173"/>
    <w:rsid w:val="002A7A97"/>
    <w:rsid w:val="002A7D99"/>
    <w:rsid w:val="002B2DCF"/>
    <w:rsid w:val="002C0DB3"/>
    <w:rsid w:val="002C4A57"/>
    <w:rsid w:val="002D44C8"/>
    <w:rsid w:val="002D5B73"/>
    <w:rsid w:val="002E7FE1"/>
    <w:rsid w:val="002F342B"/>
    <w:rsid w:val="002F59B5"/>
    <w:rsid w:val="00300024"/>
    <w:rsid w:val="00300F0E"/>
    <w:rsid w:val="00310C57"/>
    <w:rsid w:val="00313AEF"/>
    <w:rsid w:val="003174B2"/>
    <w:rsid w:val="0032029A"/>
    <w:rsid w:val="00320727"/>
    <w:rsid w:val="00321DA6"/>
    <w:rsid w:val="00321FBA"/>
    <w:rsid w:val="00325106"/>
    <w:rsid w:val="00330112"/>
    <w:rsid w:val="003341D4"/>
    <w:rsid w:val="0034087C"/>
    <w:rsid w:val="00341C5B"/>
    <w:rsid w:val="00341C5F"/>
    <w:rsid w:val="00342A8C"/>
    <w:rsid w:val="00344D98"/>
    <w:rsid w:val="00361105"/>
    <w:rsid w:val="00373C43"/>
    <w:rsid w:val="003748CA"/>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4B9C"/>
    <w:rsid w:val="003F6C97"/>
    <w:rsid w:val="003F71DC"/>
    <w:rsid w:val="004129F9"/>
    <w:rsid w:val="004210CD"/>
    <w:rsid w:val="004302A7"/>
    <w:rsid w:val="00432033"/>
    <w:rsid w:val="00437587"/>
    <w:rsid w:val="00443A18"/>
    <w:rsid w:val="00451001"/>
    <w:rsid w:val="00451953"/>
    <w:rsid w:val="00451B16"/>
    <w:rsid w:val="00453181"/>
    <w:rsid w:val="00453EEC"/>
    <w:rsid w:val="004548CB"/>
    <w:rsid w:val="00457F3F"/>
    <w:rsid w:val="00460339"/>
    <w:rsid w:val="00461B83"/>
    <w:rsid w:val="00465545"/>
    <w:rsid w:val="00487456"/>
    <w:rsid w:val="004959D4"/>
    <w:rsid w:val="004A0099"/>
    <w:rsid w:val="004A1670"/>
    <w:rsid w:val="004A1C8F"/>
    <w:rsid w:val="004B0799"/>
    <w:rsid w:val="004C70EE"/>
    <w:rsid w:val="004C7583"/>
    <w:rsid w:val="004D0289"/>
    <w:rsid w:val="004D77E8"/>
    <w:rsid w:val="004E107E"/>
    <w:rsid w:val="004E2B52"/>
    <w:rsid w:val="004E513A"/>
    <w:rsid w:val="004E6889"/>
    <w:rsid w:val="005007BE"/>
    <w:rsid w:val="00501DA6"/>
    <w:rsid w:val="005073EF"/>
    <w:rsid w:val="005231A3"/>
    <w:rsid w:val="0053619F"/>
    <w:rsid w:val="00541137"/>
    <w:rsid w:val="0054572C"/>
    <w:rsid w:val="00556316"/>
    <w:rsid w:val="00560A71"/>
    <w:rsid w:val="00561B54"/>
    <w:rsid w:val="00564228"/>
    <w:rsid w:val="00575316"/>
    <w:rsid w:val="005917F5"/>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21ECB"/>
    <w:rsid w:val="00624222"/>
    <w:rsid w:val="006252C8"/>
    <w:rsid w:val="0063356A"/>
    <w:rsid w:val="00634E8F"/>
    <w:rsid w:val="00636279"/>
    <w:rsid w:val="006426EF"/>
    <w:rsid w:val="00654002"/>
    <w:rsid w:val="00656C93"/>
    <w:rsid w:val="0066157A"/>
    <w:rsid w:val="00661D47"/>
    <w:rsid w:val="00665115"/>
    <w:rsid w:val="00670FDB"/>
    <w:rsid w:val="00673600"/>
    <w:rsid w:val="006808A0"/>
    <w:rsid w:val="006846E7"/>
    <w:rsid w:val="006B094C"/>
    <w:rsid w:val="006B19C9"/>
    <w:rsid w:val="006B2E9B"/>
    <w:rsid w:val="006B6ADD"/>
    <w:rsid w:val="006D418D"/>
    <w:rsid w:val="006E0EED"/>
    <w:rsid w:val="006F1727"/>
    <w:rsid w:val="006F2675"/>
    <w:rsid w:val="006F679F"/>
    <w:rsid w:val="0070312D"/>
    <w:rsid w:val="007061C2"/>
    <w:rsid w:val="0071516B"/>
    <w:rsid w:val="00717E28"/>
    <w:rsid w:val="00724359"/>
    <w:rsid w:val="0072695B"/>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1E29"/>
    <w:rsid w:val="007B25F3"/>
    <w:rsid w:val="007B6E20"/>
    <w:rsid w:val="007C2716"/>
    <w:rsid w:val="007D0C04"/>
    <w:rsid w:val="007D2A94"/>
    <w:rsid w:val="007D5358"/>
    <w:rsid w:val="007E0074"/>
    <w:rsid w:val="007E055D"/>
    <w:rsid w:val="007E1DD9"/>
    <w:rsid w:val="007E22AC"/>
    <w:rsid w:val="007E258B"/>
    <w:rsid w:val="0080264A"/>
    <w:rsid w:val="008039AA"/>
    <w:rsid w:val="00804809"/>
    <w:rsid w:val="0080710A"/>
    <w:rsid w:val="00807C51"/>
    <w:rsid w:val="00810A2E"/>
    <w:rsid w:val="00812077"/>
    <w:rsid w:val="00827634"/>
    <w:rsid w:val="00834AB9"/>
    <w:rsid w:val="008452A2"/>
    <w:rsid w:val="00845887"/>
    <w:rsid w:val="0084727A"/>
    <w:rsid w:val="008514EA"/>
    <w:rsid w:val="00857205"/>
    <w:rsid w:val="008611EC"/>
    <w:rsid w:val="00862EF8"/>
    <w:rsid w:val="0087731C"/>
    <w:rsid w:val="0088281C"/>
    <w:rsid w:val="0088516E"/>
    <w:rsid w:val="00886015"/>
    <w:rsid w:val="008A1716"/>
    <w:rsid w:val="008A2552"/>
    <w:rsid w:val="008A35D9"/>
    <w:rsid w:val="008A3E36"/>
    <w:rsid w:val="008A4C19"/>
    <w:rsid w:val="008C584A"/>
    <w:rsid w:val="008D749A"/>
    <w:rsid w:val="008E40BB"/>
    <w:rsid w:val="008E5CCD"/>
    <w:rsid w:val="008F724D"/>
    <w:rsid w:val="00900B13"/>
    <w:rsid w:val="009071D4"/>
    <w:rsid w:val="00907944"/>
    <w:rsid w:val="009204F8"/>
    <w:rsid w:val="009228A1"/>
    <w:rsid w:val="009244E9"/>
    <w:rsid w:val="009274F1"/>
    <w:rsid w:val="00927F69"/>
    <w:rsid w:val="009448BE"/>
    <w:rsid w:val="00944C6B"/>
    <w:rsid w:val="009524A0"/>
    <w:rsid w:val="00953727"/>
    <w:rsid w:val="00956108"/>
    <w:rsid w:val="00966357"/>
    <w:rsid w:val="00975502"/>
    <w:rsid w:val="009842EE"/>
    <w:rsid w:val="0099379D"/>
    <w:rsid w:val="009A1441"/>
    <w:rsid w:val="009A4CD2"/>
    <w:rsid w:val="009B3192"/>
    <w:rsid w:val="009B4963"/>
    <w:rsid w:val="009B7261"/>
    <w:rsid w:val="009D0DDF"/>
    <w:rsid w:val="009D7079"/>
    <w:rsid w:val="009E26F6"/>
    <w:rsid w:val="009E27C0"/>
    <w:rsid w:val="009E7AF2"/>
    <w:rsid w:val="009F3153"/>
    <w:rsid w:val="00A053D0"/>
    <w:rsid w:val="00A10B99"/>
    <w:rsid w:val="00A201B2"/>
    <w:rsid w:val="00A23948"/>
    <w:rsid w:val="00A32731"/>
    <w:rsid w:val="00A4033C"/>
    <w:rsid w:val="00A46B9E"/>
    <w:rsid w:val="00A47EB7"/>
    <w:rsid w:val="00A53DDC"/>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464A"/>
    <w:rsid w:val="00B3614D"/>
    <w:rsid w:val="00B370E9"/>
    <w:rsid w:val="00B37BCE"/>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0B15"/>
    <w:rsid w:val="00CD21F1"/>
    <w:rsid w:val="00CD238D"/>
    <w:rsid w:val="00CE1E29"/>
    <w:rsid w:val="00CF302B"/>
    <w:rsid w:val="00D032FB"/>
    <w:rsid w:val="00D06290"/>
    <w:rsid w:val="00D062E4"/>
    <w:rsid w:val="00D117FA"/>
    <w:rsid w:val="00D16506"/>
    <w:rsid w:val="00D209B9"/>
    <w:rsid w:val="00D2452F"/>
    <w:rsid w:val="00D31978"/>
    <w:rsid w:val="00D31C75"/>
    <w:rsid w:val="00D36D76"/>
    <w:rsid w:val="00D370C4"/>
    <w:rsid w:val="00D50EB7"/>
    <w:rsid w:val="00D525E7"/>
    <w:rsid w:val="00D60EBE"/>
    <w:rsid w:val="00D63D97"/>
    <w:rsid w:val="00D64CD4"/>
    <w:rsid w:val="00D6756D"/>
    <w:rsid w:val="00D731F4"/>
    <w:rsid w:val="00D8029C"/>
    <w:rsid w:val="00D87380"/>
    <w:rsid w:val="00D87756"/>
    <w:rsid w:val="00D93033"/>
    <w:rsid w:val="00D937BE"/>
    <w:rsid w:val="00DA1234"/>
    <w:rsid w:val="00DB1C72"/>
    <w:rsid w:val="00DB6AB5"/>
    <w:rsid w:val="00DC47AF"/>
    <w:rsid w:val="00DC4B44"/>
    <w:rsid w:val="00DC4F66"/>
    <w:rsid w:val="00DE25FF"/>
    <w:rsid w:val="00DE50FC"/>
    <w:rsid w:val="00DE79EA"/>
    <w:rsid w:val="00DF19EC"/>
    <w:rsid w:val="00E025D0"/>
    <w:rsid w:val="00E17962"/>
    <w:rsid w:val="00E2483C"/>
    <w:rsid w:val="00E330B0"/>
    <w:rsid w:val="00E33719"/>
    <w:rsid w:val="00E4444F"/>
    <w:rsid w:val="00E50125"/>
    <w:rsid w:val="00E57605"/>
    <w:rsid w:val="00E63822"/>
    <w:rsid w:val="00E6681A"/>
    <w:rsid w:val="00E73623"/>
    <w:rsid w:val="00E76FCA"/>
    <w:rsid w:val="00E911D0"/>
    <w:rsid w:val="00E96424"/>
    <w:rsid w:val="00EA2094"/>
    <w:rsid w:val="00EA5FA0"/>
    <w:rsid w:val="00EB1DC7"/>
    <w:rsid w:val="00EB72A2"/>
    <w:rsid w:val="00EC6CA2"/>
    <w:rsid w:val="00ED3261"/>
    <w:rsid w:val="00EE5C12"/>
    <w:rsid w:val="00EE6C88"/>
    <w:rsid w:val="00EF2ACA"/>
    <w:rsid w:val="00EF337F"/>
    <w:rsid w:val="00F054D6"/>
    <w:rsid w:val="00F06BC1"/>
    <w:rsid w:val="00F078A9"/>
    <w:rsid w:val="00F3010A"/>
    <w:rsid w:val="00F305EA"/>
    <w:rsid w:val="00F3163F"/>
    <w:rsid w:val="00F37587"/>
    <w:rsid w:val="00F44858"/>
    <w:rsid w:val="00F506DC"/>
    <w:rsid w:val="00F51243"/>
    <w:rsid w:val="00F61A63"/>
    <w:rsid w:val="00F656B1"/>
    <w:rsid w:val="00F762C1"/>
    <w:rsid w:val="00F8158A"/>
    <w:rsid w:val="00F8222C"/>
    <w:rsid w:val="00F83603"/>
    <w:rsid w:val="00F837D7"/>
    <w:rsid w:val="00F875CE"/>
    <w:rsid w:val="00F87E5D"/>
    <w:rsid w:val="00F901B2"/>
    <w:rsid w:val="00F908B0"/>
    <w:rsid w:val="00F90F1E"/>
    <w:rsid w:val="00F976FB"/>
    <w:rsid w:val="00FA4108"/>
    <w:rsid w:val="00FA7E1A"/>
    <w:rsid w:val="00FB4045"/>
    <w:rsid w:val="00FB6090"/>
    <w:rsid w:val="00FB7253"/>
    <w:rsid w:val="00FB7E35"/>
    <w:rsid w:val="00FC2698"/>
    <w:rsid w:val="00FE1607"/>
    <w:rsid w:val="00FE304D"/>
    <w:rsid w:val="30EB7FFA"/>
    <w:rsid w:val="52555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223C4BAA-B6B0-4564-8ED4-73DAA089B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1727"/>
    <w:rPr>
      <w:sz w:val="24"/>
      <w:szCs w:val="24"/>
    </w:rPr>
  </w:style>
  <w:style w:type="paragraph" w:styleId="Heading1">
    <w:name w:val="heading 1"/>
    <w:basedOn w:val="Normal"/>
    <w:next w:val="Normal"/>
    <w:qFormat/>
    <w:pPr>
      <w:keepNext/>
      <w:outlineLvl w:val="0"/>
    </w:pPr>
    <w:rPr>
      <w:rFonts w:ascii="Arial" w:hAnsi="Arial"/>
      <w:b/>
      <w:bCs/>
      <w:sz w:val="22"/>
      <w:szCs w:val="20"/>
      <w:lang w:eastAsia="en-U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lang w:eastAsia="en-US"/>
    </w:rPr>
  </w:style>
  <w:style w:type="paragraph" w:styleId="Heading3">
    <w:name w:val="heading 3"/>
    <w:basedOn w:val="Normal"/>
    <w:next w:val="Normal"/>
    <w:qFormat/>
    <w:pPr>
      <w:keepNext/>
      <w:jc w:val="center"/>
      <w:outlineLvl w:val="2"/>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rFonts w:ascii="Arial" w:hAnsi="Arial"/>
      <w:lang w:eastAsia="en-US"/>
    </w:rPr>
  </w:style>
  <w:style w:type="paragraph" w:styleId="BodyText">
    <w:name w:val="Body Text"/>
    <w:basedOn w:val="Normal"/>
    <w:rPr>
      <w:rFonts w:ascii="Arial" w:hAnsi="Arial"/>
      <w:b/>
      <w:bCs/>
      <w:sz w:val="22"/>
      <w:szCs w:val="20"/>
      <w:lang w:eastAsia="en-US"/>
    </w:rPr>
  </w:style>
  <w:style w:type="paragraph" w:styleId="Footer">
    <w:name w:val="footer"/>
    <w:basedOn w:val="Normal"/>
    <w:link w:val="FooterChar"/>
    <w:uiPriority w:val="99"/>
    <w:pPr>
      <w:tabs>
        <w:tab w:val="center" w:pos="4153"/>
        <w:tab w:val="right" w:pos="8306"/>
      </w:tabs>
    </w:pPr>
    <w:rPr>
      <w:rFonts w:ascii="Arial" w:hAnsi="Arial"/>
      <w:sz w:val="22"/>
      <w:szCs w:val="20"/>
      <w:lang w:eastAsia="en-US"/>
    </w:r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lang w:eastAsia="en-US"/>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rFonts w:ascii="Arial" w:hAnsi="Arial"/>
      <w:sz w:val="20"/>
      <w:szCs w:val="20"/>
      <w:lang w:eastAsia="en-US"/>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rFonts w:ascii="Arial" w:hAnsi="Arial"/>
    </w:rPr>
  </w:style>
  <w:style w:type="paragraph" w:customStyle="1" w:styleId="Bullets">
    <w:name w:val="Bullets"/>
    <w:basedOn w:val="Normal"/>
    <w:uiPriority w:val="5"/>
    <w:qFormat/>
    <w:rsid w:val="00246154"/>
    <w:pPr>
      <w:numPr>
        <w:numId w:val="4"/>
      </w:numPr>
      <w:spacing w:after="120" w:line="276" w:lineRule="auto"/>
    </w:pPr>
    <w:rPr>
      <w:rFonts w:ascii="Arial" w:hAnsi="Arial"/>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rFonts w:ascii="Arial" w:hAnsi="Arial"/>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rPr>
      <w:rFonts w:ascii="Arial" w:hAnsi="Arial"/>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51307">
      <w:bodyDiv w:val="1"/>
      <w:marLeft w:val="0"/>
      <w:marRight w:val="0"/>
      <w:marTop w:val="0"/>
      <w:marBottom w:val="0"/>
      <w:divBdr>
        <w:top w:val="none" w:sz="0" w:space="0" w:color="auto"/>
        <w:left w:val="none" w:sz="0" w:space="0" w:color="auto"/>
        <w:bottom w:val="none" w:sz="0" w:space="0" w:color="auto"/>
        <w:right w:val="none" w:sz="0" w:space="0" w:color="auto"/>
      </w:divBdr>
    </w:div>
    <w:div w:id="404304333">
      <w:bodyDiv w:val="1"/>
      <w:marLeft w:val="0"/>
      <w:marRight w:val="0"/>
      <w:marTop w:val="0"/>
      <w:marBottom w:val="0"/>
      <w:divBdr>
        <w:top w:val="none" w:sz="0" w:space="0" w:color="auto"/>
        <w:left w:val="none" w:sz="0" w:space="0" w:color="auto"/>
        <w:bottom w:val="none" w:sz="0" w:space="0" w:color="auto"/>
        <w:right w:val="none" w:sz="0" w:space="0" w:color="auto"/>
      </w:divBdr>
    </w:div>
    <w:div w:id="493952914">
      <w:bodyDiv w:val="1"/>
      <w:marLeft w:val="0"/>
      <w:marRight w:val="0"/>
      <w:marTop w:val="0"/>
      <w:marBottom w:val="0"/>
      <w:divBdr>
        <w:top w:val="none" w:sz="0" w:space="0" w:color="auto"/>
        <w:left w:val="none" w:sz="0" w:space="0" w:color="auto"/>
        <w:bottom w:val="none" w:sz="0" w:space="0" w:color="auto"/>
        <w:right w:val="none" w:sz="0" w:space="0" w:color="auto"/>
      </w:divBdr>
    </w:div>
    <w:div w:id="648291820">
      <w:bodyDiv w:val="1"/>
      <w:marLeft w:val="0"/>
      <w:marRight w:val="0"/>
      <w:marTop w:val="0"/>
      <w:marBottom w:val="0"/>
      <w:divBdr>
        <w:top w:val="none" w:sz="0" w:space="0" w:color="auto"/>
        <w:left w:val="none" w:sz="0" w:space="0" w:color="auto"/>
        <w:bottom w:val="none" w:sz="0" w:space="0" w:color="auto"/>
        <w:right w:val="none" w:sz="0" w:space="0" w:color="auto"/>
      </w:divBdr>
    </w:div>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730739878">
      <w:bodyDiv w:val="1"/>
      <w:marLeft w:val="0"/>
      <w:marRight w:val="0"/>
      <w:marTop w:val="0"/>
      <w:marBottom w:val="0"/>
      <w:divBdr>
        <w:top w:val="none" w:sz="0" w:space="0" w:color="auto"/>
        <w:left w:val="none" w:sz="0" w:space="0" w:color="auto"/>
        <w:bottom w:val="none" w:sz="0" w:space="0" w:color="auto"/>
        <w:right w:val="none" w:sz="0" w:space="0" w:color="auto"/>
      </w:divBdr>
    </w:div>
    <w:div w:id="811211629">
      <w:bodyDiv w:val="1"/>
      <w:marLeft w:val="0"/>
      <w:marRight w:val="0"/>
      <w:marTop w:val="0"/>
      <w:marBottom w:val="0"/>
      <w:divBdr>
        <w:top w:val="none" w:sz="0" w:space="0" w:color="auto"/>
        <w:left w:val="none" w:sz="0" w:space="0" w:color="auto"/>
        <w:bottom w:val="none" w:sz="0" w:space="0" w:color="auto"/>
        <w:right w:val="none" w:sz="0" w:space="0" w:color="auto"/>
      </w:divBdr>
    </w:div>
    <w:div w:id="1074624436">
      <w:bodyDiv w:val="1"/>
      <w:marLeft w:val="0"/>
      <w:marRight w:val="0"/>
      <w:marTop w:val="0"/>
      <w:marBottom w:val="0"/>
      <w:divBdr>
        <w:top w:val="none" w:sz="0" w:space="0" w:color="auto"/>
        <w:left w:val="none" w:sz="0" w:space="0" w:color="auto"/>
        <w:bottom w:val="none" w:sz="0" w:space="0" w:color="auto"/>
        <w:right w:val="none" w:sz="0" w:space="0" w:color="auto"/>
      </w:divBdr>
    </w:div>
    <w:div w:id="1097096365">
      <w:bodyDiv w:val="1"/>
      <w:marLeft w:val="0"/>
      <w:marRight w:val="0"/>
      <w:marTop w:val="0"/>
      <w:marBottom w:val="0"/>
      <w:divBdr>
        <w:top w:val="none" w:sz="0" w:space="0" w:color="auto"/>
        <w:left w:val="none" w:sz="0" w:space="0" w:color="auto"/>
        <w:bottom w:val="none" w:sz="0" w:space="0" w:color="auto"/>
        <w:right w:val="none" w:sz="0" w:space="0" w:color="auto"/>
      </w:divBdr>
    </w:div>
    <w:div w:id="113745258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 w:id="1401712807">
      <w:bodyDiv w:val="1"/>
      <w:marLeft w:val="0"/>
      <w:marRight w:val="0"/>
      <w:marTop w:val="0"/>
      <w:marBottom w:val="0"/>
      <w:divBdr>
        <w:top w:val="none" w:sz="0" w:space="0" w:color="auto"/>
        <w:left w:val="none" w:sz="0" w:space="0" w:color="auto"/>
        <w:bottom w:val="none" w:sz="0" w:space="0" w:color="auto"/>
        <w:right w:val="none" w:sz="0" w:space="0" w:color="auto"/>
      </w:divBdr>
    </w:div>
    <w:div w:id="1700469654">
      <w:bodyDiv w:val="1"/>
      <w:marLeft w:val="0"/>
      <w:marRight w:val="0"/>
      <w:marTop w:val="0"/>
      <w:marBottom w:val="0"/>
      <w:divBdr>
        <w:top w:val="none" w:sz="0" w:space="0" w:color="auto"/>
        <w:left w:val="none" w:sz="0" w:space="0" w:color="auto"/>
        <w:bottom w:val="none" w:sz="0" w:space="0" w:color="auto"/>
        <w:right w:val="none" w:sz="0" w:space="0" w:color="auto"/>
      </w:divBdr>
    </w:div>
    <w:div w:id="1745905765">
      <w:bodyDiv w:val="1"/>
      <w:marLeft w:val="0"/>
      <w:marRight w:val="0"/>
      <w:marTop w:val="0"/>
      <w:marBottom w:val="0"/>
      <w:divBdr>
        <w:top w:val="none" w:sz="0" w:space="0" w:color="auto"/>
        <w:left w:val="none" w:sz="0" w:space="0" w:color="auto"/>
        <w:bottom w:val="none" w:sz="0" w:space="0" w:color="auto"/>
        <w:right w:val="none" w:sz="0" w:space="0" w:color="auto"/>
      </w:divBdr>
    </w:div>
    <w:div w:id="1766804623">
      <w:bodyDiv w:val="1"/>
      <w:marLeft w:val="0"/>
      <w:marRight w:val="0"/>
      <w:marTop w:val="0"/>
      <w:marBottom w:val="0"/>
      <w:divBdr>
        <w:top w:val="none" w:sz="0" w:space="0" w:color="auto"/>
        <w:left w:val="none" w:sz="0" w:space="0" w:color="auto"/>
        <w:bottom w:val="none" w:sz="0" w:space="0" w:color="auto"/>
        <w:right w:val="none" w:sz="0" w:space="0" w:color="auto"/>
      </w:divBdr>
    </w:div>
    <w:div w:id="1886789565">
      <w:bodyDiv w:val="1"/>
      <w:marLeft w:val="0"/>
      <w:marRight w:val="0"/>
      <w:marTop w:val="0"/>
      <w:marBottom w:val="0"/>
      <w:divBdr>
        <w:top w:val="none" w:sz="0" w:space="0" w:color="auto"/>
        <w:left w:val="none" w:sz="0" w:space="0" w:color="auto"/>
        <w:bottom w:val="none" w:sz="0" w:space="0" w:color="auto"/>
        <w:right w:val="none" w:sz="0" w:space="0" w:color="auto"/>
      </w:divBdr>
    </w:div>
    <w:div w:id="205180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privacy-not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process/pmg20/resources/developing-nice-guidelines-how-to-get-involved-2722986687/chapter/commenting-on-a-draft-guidelin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process/pmg20/resources/developing-nice-guidelines-how-to-get-involved-2722986687/chapter/commenting-on-a-draft-guidelin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privacy-noti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hfiatreatment@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chfiatreatment@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3F5FEE1ACB51A4CB259A23F8D1FC76E" ma:contentTypeVersion="18" ma:contentTypeDescription="Create a new document." ma:contentTypeScope="" ma:versionID="10a79e0a7a8aea60ab1feb55ee5335cc">
  <xsd:schema xmlns:xsd="http://www.w3.org/2001/XMLSchema" xmlns:xs="http://www.w3.org/2001/XMLSchema" xmlns:p="http://schemas.microsoft.com/office/2006/metadata/properties" xmlns:ns2="3d8b9d85-7192-425b-ac2c-2b556fe5fe9f" xmlns:ns3="a20c1dae-a585-4ea0-8004-924b43e983b9" targetNamespace="http://schemas.microsoft.com/office/2006/metadata/properties" ma:root="true" ma:fieldsID="acbc0bc1bb7d0ef3702fc062ece2c4d6" ns2:_="" ns3:_="">
    <xsd:import namespace="3d8b9d85-7192-425b-ac2c-2b556fe5fe9f"/>
    <xsd:import namespace="a20c1dae-a585-4ea0-8004-924b43e983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9d85-7192-425b-ac2c-2b556fe5f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5156a5-ab19-4525-af57-dc6961067a9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0c1dae-a585-4ea0-8004-924b43e983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8716d0e-8f0d-40d2-a32d-b99a7f0db4fe}" ma:internalName="TaxCatchAll" ma:showField="CatchAllData" ma:web="a20c1dae-a585-4ea0-8004-924b43e98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20c1dae-a585-4ea0-8004-924b43e983b9" xsi:nil="true"/>
    <lcf76f155ced4ddcb4097134ff3c332f xmlns="3d8b9d85-7192-425b-ac2c-2b556fe5fe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customXml/itemProps2.xml><?xml version="1.0" encoding="utf-8"?>
<ds:datastoreItem xmlns:ds="http://schemas.openxmlformats.org/officeDocument/2006/customXml" ds:itemID="{AD7646CF-9E4B-4C30-A816-5DD333D56B46}"/>
</file>

<file path=customXml/itemProps3.xml><?xml version="1.0" encoding="utf-8"?>
<ds:datastoreItem xmlns:ds="http://schemas.openxmlformats.org/officeDocument/2006/customXml" ds:itemID="{56CA5CA4-62BA-43AA-B289-238BA4212F25}">
  <ds:schemaRefs>
    <ds:schemaRef ds:uri="http://schemas.microsoft.com/sharepoint/v3/contenttype/forms"/>
  </ds:schemaRefs>
</ds:datastoreItem>
</file>

<file path=customXml/itemProps4.xml><?xml version="1.0" encoding="utf-8"?>
<ds:datastoreItem xmlns:ds="http://schemas.openxmlformats.org/officeDocument/2006/customXml" ds:itemID="{FE481ED3-8609-4DD1-9069-CF5A6C3FDB65}">
  <ds:schemaRefs>
    <ds:schemaRef ds:uri="http://schemas.microsoft.com/office/2006/metadata/properties"/>
    <ds:schemaRef ds:uri="http://schemas.microsoft.com/office/infopath/2007/PartnerControls"/>
    <ds:schemaRef ds:uri="0eb656aa-4e79-4e95-9076-bc119a23e0cc"/>
    <ds:schemaRef ds:uri="06f6bfed-a723-4874-8d2e-7cca1059c0d6"/>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7112</CharactersWithSpaces>
  <SharedDoc>false</SharedDoc>
  <HLinks>
    <vt:vector size="30" baseType="variant">
      <vt:variant>
        <vt:i4>4718600</vt:i4>
      </vt:variant>
      <vt:variant>
        <vt:i4>2</vt:i4>
      </vt:variant>
      <vt:variant>
        <vt:i4>0</vt:i4>
      </vt:variant>
      <vt:variant>
        <vt:i4>5</vt:i4>
      </vt:variant>
      <vt:variant>
        <vt:lpwstr>https://www.nice.org.uk/process/pmg20/resources/developing-nice-guidelines-how-to-get-involved-2722986687/chapter/commenting-on-a-draft-guideline</vt:lpwstr>
      </vt:variant>
      <vt:variant>
        <vt:lpwstr/>
      </vt:variant>
      <vt:variant>
        <vt:i4>4718600</vt:i4>
      </vt:variant>
      <vt:variant>
        <vt:i4>0</vt:i4>
      </vt:variant>
      <vt:variant>
        <vt:i4>0</vt:i4>
      </vt:variant>
      <vt:variant>
        <vt:i4>5</vt:i4>
      </vt:variant>
      <vt:variant>
        <vt:lpwstr>https://www.nice.org.uk/process/pmg20/resources/developing-nice-guidelines-how-to-get-involved-2722986687/chapter/commenting-on-a-draft-guideline</vt:lpwstr>
      </vt:variant>
      <vt:variant>
        <vt:lpwstr/>
      </vt:variant>
      <vt:variant>
        <vt:i4>2555968</vt:i4>
      </vt:variant>
      <vt:variant>
        <vt:i4>3</vt:i4>
      </vt:variant>
      <vt:variant>
        <vt:i4>0</vt:i4>
      </vt:variant>
      <vt:variant>
        <vt:i4>5</vt:i4>
      </vt:variant>
      <vt:variant>
        <vt:lpwstr>mailto:chfiatreatment@nice.org.uk</vt:lpwstr>
      </vt:variant>
      <vt:variant>
        <vt:lpwstr/>
      </vt:variant>
      <vt:variant>
        <vt:i4>2555968</vt:i4>
      </vt:variant>
      <vt:variant>
        <vt:i4>0</vt:i4>
      </vt:variant>
      <vt:variant>
        <vt:i4>0</vt:i4>
      </vt:variant>
      <vt:variant>
        <vt:i4>5</vt:i4>
      </vt:variant>
      <vt:variant>
        <vt:lpwstr>mailto:chfiatreatment@nice.org.uk</vt:lpwstr>
      </vt:variant>
      <vt:variant>
        <vt:lpwstr/>
      </vt:variant>
      <vt:variant>
        <vt:i4>4128812</vt:i4>
      </vt:variant>
      <vt:variant>
        <vt:i4>0</vt:i4>
      </vt:variant>
      <vt:variant>
        <vt:i4>0</vt:i4>
      </vt:variant>
      <vt:variant>
        <vt:i4>5</vt:i4>
      </vt:variant>
      <vt:variant>
        <vt:lpwstr>https://www.nice.org.uk/privacy-notice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Anika Mandla</cp:lastModifiedBy>
  <cp:revision>8</cp:revision>
  <cp:lastPrinted>2005-11-01T17:30:00Z</cp:lastPrinted>
  <dcterms:created xsi:type="dcterms:W3CDTF">2025-06-25T15:51:00Z</dcterms:created>
  <dcterms:modified xsi:type="dcterms:W3CDTF">2025-07-03T10:41:00Z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y fmtid="{D5CDD505-2E9C-101B-9397-08002B2CF9AE}" pid="9" name="ContentTypeId">
    <vt:lpwstr>0x010100A3F5FEE1ACB51A4CB259A23F8D1FC76E</vt:lpwstr>
  </property>
  <property fmtid="{D5CDD505-2E9C-101B-9397-08002B2CF9AE}" pid="10" name="Order">
    <vt:r8>100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ies>
</file>