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2052F" w14:textId="77777777" w:rsidR="004E6193" w:rsidRPr="0021385E" w:rsidRDefault="004E6193" w:rsidP="004E6193">
      <w:pPr>
        <w:jc w:val="center"/>
        <w:rPr>
          <w:rFonts w:ascii="Lato" w:hAnsi="Lato"/>
          <w:b/>
          <w:sz w:val="32"/>
        </w:rPr>
      </w:pPr>
      <w:r w:rsidRPr="0021385E">
        <w:rPr>
          <w:rFonts w:ascii="Lato" w:hAnsi="Lato"/>
          <w:b/>
          <w:sz w:val="32"/>
        </w:rPr>
        <w:t>GP Trainee prescribing review checklist</w:t>
      </w:r>
    </w:p>
    <w:tbl>
      <w:tblPr>
        <w:tblStyle w:val="TableGrid"/>
        <w:tblW w:w="9640" w:type="dxa"/>
        <w:tblInd w:w="-318" w:type="dxa"/>
        <w:tblLook w:val="04A0" w:firstRow="1" w:lastRow="0" w:firstColumn="1" w:lastColumn="0" w:noHBand="0" w:noVBand="1"/>
      </w:tblPr>
      <w:tblGrid>
        <w:gridCol w:w="1887"/>
        <w:gridCol w:w="7753"/>
      </w:tblGrid>
      <w:tr w:rsidR="004E6193" w:rsidRPr="0021385E" w14:paraId="0D91C966" w14:textId="77777777" w:rsidTr="00FF6D16">
        <w:tc>
          <w:tcPr>
            <w:tcW w:w="1844" w:type="dxa"/>
          </w:tcPr>
          <w:p w14:paraId="68BD929F" w14:textId="77777777" w:rsidR="004E6193" w:rsidRPr="0021385E" w:rsidRDefault="004E6193" w:rsidP="00FF6D16">
            <w:pPr>
              <w:rPr>
                <w:rFonts w:ascii="Lato" w:hAnsi="Lato"/>
                <w:b/>
                <w:sz w:val="28"/>
              </w:rPr>
            </w:pPr>
            <w:r w:rsidRPr="0021385E">
              <w:rPr>
                <w:rFonts w:ascii="Lato" w:hAnsi="Lato"/>
                <w:b/>
                <w:sz w:val="28"/>
              </w:rPr>
              <w:t>Prescribing area</w:t>
            </w:r>
          </w:p>
        </w:tc>
        <w:tc>
          <w:tcPr>
            <w:tcW w:w="7796" w:type="dxa"/>
          </w:tcPr>
          <w:p w14:paraId="4BAED798" w14:textId="77777777" w:rsidR="004E6193" w:rsidRPr="0021385E" w:rsidRDefault="004E6193" w:rsidP="00FF6D16">
            <w:pPr>
              <w:rPr>
                <w:rFonts w:ascii="Lato" w:hAnsi="Lato"/>
                <w:b/>
                <w:sz w:val="28"/>
              </w:rPr>
            </w:pPr>
            <w:r w:rsidRPr="0021385E">
              <w:rPr>
                <w:rFonts w:ascii="Lato" w:hAnsi="Lato"/>
                <w:b/>
                <w:sz w:val="28"/>
              </w:rPr>
              <w:t>Areas to consider</w:t>
            </w:r>
          </w:p>
        </w:tc>
      </w:tr>
      <w:tr w:rsidR="004E6193" w:rsidRPr="0021385E" w14:paraId="680B91B0" w14:textId="77777777" w:rsidTr="00FF6D16">
        <w:tc>
          <w:tcPr>
            <w:tcW w:w="1844" w:type="dxa"/>
          </w:tcPr>
          <w:p w14:paraId="2CE8061A" w14:textId="77777777" w:rsidR="004E6193" w:rsidRPr="0021385E" w:rsidRDefault="004E6193" w:rsidP="00FF6D16">
            <w:pPr>
              <w:ind w:right="181"/>
              <w:rPr>
                <w:rFonts w:ascii="Lato" w:hAnsi="Lato"/>
                <w:b/>
                <w:sz w:val="24"/>
              </w:rPr>
            </w:pPr>
            <w:r w:rsidRPr="0021385E">
              <w:rPr>
                <w:rFonts w:ascii="Lato" w:hAnsi="Lato"/>
                <w:b/>
                <w:sz w:val="24"/>
              </w:rPr>
              <w:t>Right Drug</w:t>
            </w:r>
          </w:p>
        </w:tc>
        <w:tc>
          <w:tcPr>
            <w:tcW w:w="7796" w:type="dxa"/>
          </w:tcPr>
          <w:p w14:paraId="5C3EE830" w14:textId="77777777" w:rsidR="004E6193" w:rsidRPr="0021385E" w:rsidRDefault="004E6193" w:rsidP="004E61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Lato" w:hAnsi="Lato"/>
                <w:sz w:val="24"/>
              </w:rPr>
            </w:pPr>
            <w:r w:rsidRPr="0021385E">
              <w:rPr>
                <w:rFonts w:ascii="Lato" w:hAnsi="Lato"/>
                <w:sz w:val="24"/>
              </w:rPr>
              <w:t>Evidence for use in the indication</w:t>
            </w:r>
          </w:p>
          <w:p w14:paraId="745E63FC" w14:textId="77777777" w:rsidR="004E6193" w:rsidRPr="0021385E" w:rsidRDefault="004E6193" w:rsidP="004E61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Lato" w:hAnsi="Lato"/>
                <w:sz w:val="24"/>
              </w:rPr>
            </w:pPr>
            <w:r w:rsidRPr="0021385E">
              <w:rPr>
                <w:rFonts w:ascii="Lato" w:hAnsi="Lato"/>
                <w:sz w:val="24"/>
              </w:rPr>
              <w:t>Allergies</w:t>
            </w:r>
          </w:p>
          <w:p w14:paraId="642E9FA0" w14:textId="77777777" w:rsidR="004E6193" w:rsidRPr="0021385E" w:rsidRDefault="004E6193" w:rsidP="004E61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Lato" w:hAnsi="Lato"/>
                <w:sz w:val="24"/>
              </w:rPr>
            </w:pPr>
            <w:r w:rsidRPr="0021385E">
              <w:rPr>
                <w:rFonts w:ascii="Lato" w:hAnsi="Lato"/>
                <w:sz w:val="24"/>
              </w:rPr>
              <w:t>Contra-indications/Cautions</w:t>
            </w:r>
          </w:p>
          <w:p w14:paraId="6BAE984F" w14:textId="77777777" w:rsidR="004E6193" w:rsidRPr="0021385E" w:rsidRDefault="004E6193" w:rsidP="004E61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Lato" w:hAnsi="Lato"/>
                <w:sz w:val="24"/>
              </w:rPr>
            </w:pPr>
            <w:r w:rsidRPr="0021385E">
              <w:rPr>
                <w:rFonts w:ascii="Lato" w:hAnsi="Lato"/>
                <w:sz w:val="24"/>
              </w:rPr>
              <w:t>Interactions with co-prescribed medication</w:t>
            </w:r>
          </w:p>
          <w:p w14:paraId="24161114" w14:textId="77777777" w:rsidR="004E6193" w:rsidRPr="0021385E" w:rsidRDefault="004E6193" w:rsidP="004E61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Lato" w:hAnsi="Lato"/>
                <w:sz w:val="24"/>
              </w:rPr>
            </w:pPr>
            <w:r w:rsidRPr="0021385E">
              <w:rPr>
                <w:rFonts w:ascii="Lato" w:hAnsi="Lato"/>
                <w:sz w:val="24"/>
              </w:rPr>
              <w:t>Local and national prescribing guidelines</w:t>
            </w:r>
          </w:p>
          <w:p w14:paraId="7D99E1D6" w14:textId="77777777" w:rsidR="004E6193" w:rsidRPr="0021385E" w:rsidRDefault="004E6193" w:rsidP="004E61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Lato" w:hAnsi="Lato"/>
                <w:sz w:val="24"/>
              </w:rPr>
            </w:pPr>
            <w:r w:rsidRPr="0021385E">
              <w:rPr>
                <w:rFonts w:ascii="Lato" w:hAnsi="Lato"/>
                <w:sz w:val="24"/>
              </w:rPr>
              <w:t>Local formulary</w:t>
            </w:r>
          </w:p>
          <w:p w14:paraId="1379CA14" w14:textId="77777777" w:rsidR="004E6193" w:rsidRPr="0021385E" w:rsidRDefault="004E6193" w:rsidP="004E61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Lato" w:hAnsi="Lato"/>
                <w:sz w:val="24"/>
              </w:rPr>
            </w:pPr>
            <w:r w:rsidRPr="0021385E">
              <w:rPr>
                <w:rFonts w:ascii="Lato" w:hAnsi="Lato"/>
                <w:sz w:val="24"/>
              </w:rPr>
              <w:t>Social issues (e.g. carers, inclusion in a monitored dosage system)</w:t>
            </w:r>
          </w:p>
          <w:p w14:paraId="424A1424" w14:textId="77777777" w:rsidR="004E6193" w:rsidRPr="0021385E" w:rsidRDefault="004E6193" w:rsidP="004E61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Lato" w:hAnsi="Lato"/>
                <w:sz w:val="24"/>
              </w:rPr>
            </w:pPr>
            <w:r w:rsidRPr="0021385E">
              <w:rPr>
                <w:rFonts w:ascii="Lato" w:hAnsi="Lato"/>
                <w:sz w:val="24"/>
              </w:rPr>
              <w:t>Formulation</w:t>
            </w:r>
          </w:p>
          <w:p w14:paraId="2EF38FBB" w14:textId="77777777" w:rsidR="004E6193" w:rsidRPr="0021385E" w:rsidRDefault="004E6193" w:rsidP="004E61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Lato" w:hAnsi="Lato"/>
                <w:sz w:val="24"/>
              </w:rPr>
            </w:pPr>
            <w:r w:rsidRPr="0021385E">
              <w:rPr>
                <w:rFonts w:ascii="Lato" w:hAnsi="Lato"/>
                <w:sz w:val="24"/>
              </w:rPr>
              <w:t>Duplication or omissions in therapy.</w:t>
            </w:r>
          </w:p>
          <w:p w14:paraId="50DDCCED" w14:textId="77777777" w:rsidR="004E6193" w:rsidRPr="0021385E" w:rsidRDefault="004E6193" w:rsidP="004E61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Lato" w:hAnsi="Lato"/>
                <w:sz w:val="24"/>
              </w:rPr>
            </w:pPr>
            <w:r w:rsidRPr="0021385E">
              <w:rPr>
                <w:rFonts w:ascii="Lato" w:hAnsi="Lato"/>
                <w:sz w:val="24"/>
              </w:rPr>
              <w:t>Correct use of brand prescribing for safety reasons</w:t>
            </w:r>
          </w:p>
        </w:tc>
        <w:bookmarkStart w:id="0" w:name="_GoBack"/>
        <w:bookmarkEnd w:id="0"/>
      </w:tr>
      <w:tr w:rsidR="004E6193" w:rsidRPr="0021385E" w14:paraId="2B9D8246" w14:textId="77777777" w:rsidTr="00FF6D16">
        <w:tc>
          <w:tcPr>
            <w:tcW w:w="1844" w:type="dxa"/>
          </w:tcPr>
          <w:p w14:paraId="1EE0F4DE" w14:textId="77777777" w:rsidR="004E6193" w:rsidRPr="0021385E" w:rsidRDefault="004E6193" w:rsidP="00FF6D16">
            <w:pPr>
              <w:rPr>
                <w:rFonts w:ascii="Lato" w:hAnsi="Lato"/>
                <w:b/>
                <w:sz w:val="24"/>
              </w:rPr>
            </w:pPr>
            <w:r w:rsidRPr="0021385E">
              <w:rPr>
                <w:rFonts w:ascii="Lato" w:hAnsi="Lato"/>
                <w:b/>
                <w:sz w:val="24"/>
              </w:rPr>
              <w:t>Right Dose</w:t>
            </w:r>
          </w:p>
        </w:tc>
        <w:tc>
          <w:tcPr>
            <w:tcW w:w="7796" w:type="dxa"/>
          </w:tcPr>
          <w:p w14:paraId="371E99A7" w14:textId="77777777" w:rsidR="004E6193" w:rsidRPr="0021385E" w:rsidRDefault="004E6193" w:rsidP="004E61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Lato" w:hAnsi="Lato"/>
                <w:sz w:val="24"/>
              </w:rPr>
            </w:pPr>
            <w:r w:rsidRPr="0021385E">
              <w:rPr>
                <w:rFonts w:ascii="Lato" w:hAnsi="Lato"/>
                <w:sz w:val="24"/>
              </w:rPr>
              <w:t>Renal or hepatic function</w:t>
            </w:r>
          </w:p>
          <w:p w14:paraId="2BF96D91" w14:textId="77777777" w:rsidR="004E6193" w:rsidRPr="0021385E" w:rsidRDefault="004E6193" w:rsidP="004E61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Lato" w:hAnsi="Lato"/>
                <w:sz w:val="24"/>
              </w:rPr>
            </w:pPr>
            <w:r w:rsidRPr="0021385E">
              <w:rPr>
                <w:rFonts w:ascii="Lato" w:hAnsi="Lato"/>
                <w:sz w:val="24"/>
              </w:rPr>
              <w:t>Age / weight</w:t>
            </w:r>
          </w:p>
          <w:p w14:paraId="1AED1B9C" w14:textId="77777777" w:rsidR="004E6193" w:rsidRPr="0021385E" w:rsidRDefault="004E6193" w:rsidP="004E61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Lato" w:hAnsi="Lato"/>
                <w:sz w:val="24"/>
              </w:rPr>
            </w:pPr>
            <w:r w:rsidRPr="0021385E">
              <w:rPr>
                <w:rFonts w:ascii="Lato" w:hAnsi="Lato"/>
                <w:sz w:val="24"/>
              </w:rPr>
              <w:t>Local and national prescribing guidance (including MHRA)</w:t>
            </w:r>
          </w:p>
          <w:p w14:paraId="1548F189" w14:textId="77777777" w:rsidR="004E6193" w:rsidRPr="0021385E" w:rsidRDefault="004E6193" w:rsidP="004E61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Lato" w:hAnsi="Lato"/>
                <w:sz w:val="24"/>
              </w:rPr>
            </w:pPr>
            <w:r w:rsidRPr="0021385E">
              <w:rPr>
                <w:rFonts w:ascii="Lato" w:hAnsi="Lato"/>
                <w:sz w:val="24"/>
              </w:rPr>
              <w:t>Is the dose correct for the indication?</w:t>
            </w:r>
          </w:p>
          <w:p w14:paraId="2A66E1A6" w14:textId="77777777" w:rsidR="004E6193" w:rsidRPr="0021385E" w:rsidRDefault="004E6193" w:rsidP="004E61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Lato" w:hAnsi="Lato"/>
                <w:sz w:val="24"/>
              </w:rPr>
            </w:pPr>
            <w:r w:rsidRPr="0021385E">
              <w:rPr>
                <w:rFonts w:ascii="Lato" w:hAnsi="Lato"/>
                <w:sz w:val="24"/>
              </w:rPr>
              <w:t>Has increasing or reducing dosing been done appropriately?</w:t>
            </w:r>
          </w:p>
          <w:p w14:paraId="47EB5EB8" w14:textId="77777777" w:rsidR="004E6193" w:rsidRPr="0021385E" w:rsidRDefault="004E6193" w:rsidP="004E61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Lato" w:hAnsi="Lato"/>
                <w:sz w:val="24"/>
              </w:rPr>
            </w:pPr>
            <w:r w:rsidRPr="0021385E">
              <w:rPr>
                <w:rFonts w:ascii="Lato" w:hAnsi="Lato"/>
                <w:sz w:val="24"/>
              </w:rPr>
              <w:t>Most appropriate strength of tablet prescribed for the required dose.</w:t>
            </w:r>
          </w:p>
        </w:tc>
      </w:tr>
      <w:tr w:rsidR="004E6193" w:rsidRPr="0021385E" w14:paraId="41D59366" w14:textId="77777777" w:rsidTr="00FF6D16">
        <w:tc>
          <w:tcPr>
            <w:tcW w:w="1844" w:type="dxa"/>
          </w:tcPr>
          <w:p w14:paraId="549B9191" w14:textId="77777777" w:rsidR="004E6193" w:rsidRPr="0021385E" w:rsidRDefault="004E6193" w:rsidP="00FF6D16">
            <w:pPr>
              <w:rPr>
                <w:rFonts w:ascii="Lato" w:hAnsi="Lato"/>
                <w:b/>
                <w:sz w:val="24"/>
              </w:rPr>
            </w:pPr>
            <w:r w:rsidRPr="0021385E">
              <w:rPr>
                <w:rFonts w:ascii="Lato" w:hAnsi="Lato"/>
                <w:b/>
                <w:sz w:val="24"/>
              </w:rPr>
              <w:t>Right Dosage Instructions</w:t>
            </w:r>
          </w:p>
        </w:tc>
        <w:tc>
          <w:tcPr>
            <w:tcW w:w="7796" w:type="dxa"/>
          </w:tcPr>
          <w:p w14:paraId="6F2C5538" w14:textId="77777777" w:rsidR="004E6193" w:rsidRPr="0021385E" w:rsidRDefault="004E6193" w:rsidP="004E61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Lato" w:hAnsi="Lato"/>
                <w:sz w:val="24"/>
              </w:rPr>
            </w:pPr>
            <w:r w:rsidRPr="0021385E">
              <w:rPr>
                <w:rFonts w:ascii="Lato" w:hAnsi="Lato"/>
                <w:sz w:val="24"/>
              </w:rPr>
              <w:t>Clear and unambiguous (avoiding “as directed”)</w:t>
            </w:r>
          </w:p>
          <w:p w14:paraId="12CE349E" w14:textId="77777777" w:rsidR="004E6193" w:rsidRPr="0021385E" w:rsidRDefault="004E6193" w:rsidP="004E61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Lato" w:hAnsi="Lato"/>
                <w:sz w:val="24"/>
              </w:rPr>
            </w:pPr>
            <w:r w:rsidRPr="0021385E">
              <w:rPr>
                <w:rFonts w:ascii="Lato" w:hAnsi="Lato"/>
                <w:sz w:val="24"/>
              </w:rPr>
              <w:t>Up to date (with current usage/latest letters from secondary care)</w:t>
            </w:r>
          </w:p>
          <w:p w14:paraId="0BC53AD6" w14:textId="77777777" w:rsidR="004E6193" w:rsidRPr="0021385E" w:rsidRDefault="004E6193" w:rsidP="004E61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Lato" w:hAnsi="Lato"/>
                <w:sz w:val="24"/>
              </w:rPr>
            </w:pPr>
            <w:r w:rsidRPr="0021385E">
              <w:rPr>
                <w:rFonts w:ascii="Lato" w:hAnsi="Lato"/>
                <w:sz w:val="24"/>
              </w:rPr>
              <w:t>Include route of administration/area of application/treatment eye or ear</w:t>
            </w:r>
          </w:p>
          <w:p w14:paraId="286EE861" w14:textId="77777777" w:rsidR="004E6193" w:rsidRPr="0021385E" w:rsidRDefault="004E6193" w:rsidP="004E619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Lato" w:hAnsi="Lato"/>
                <w:sz w:val="24"/>
              </w:rPr>
            </w:pPr>
            <w:r w:rsidRPr="0021385E">
              <w:rPr>
                <w:rFonts w:ascii="Lato" w:hAnsi="Lato"/>
                <w:sz w:val="24"/>
              </w:rPr>
              <w:t>Are the instructions able to be read and understood by the patient?</w:t>
            </w:r>
          </w:p>
        </w:tc>
      </w:tr>
      <w:tr w:rsidR="004E6193" w:rsidRPr="0021385E" w14:paraId="75902D6C" w14:textId="77777777" w:rsidTr="00FF6D16">
        <w:tc>
          <w:tcPr>
            <w:tcW w:w="1844" w:type="dxa"/>
          </w:tcPr>
          <w:p w14:paraId="398498CE" w14:textId="77777777" w:rsidR="004E6193" w:rsidRPr="0021385E" w:rsidRDefault="004E6193" w:rsidP="00FF6D16">
            <w:pPr>
              <w:rPr>
                <w:rFonts w:ascii="Lato" w:hAnsi="Lato"/>
                <w:b/>
                <w:sz w:val="24"/>
              </w:rPr>
            </w:pPr>
            <w:r w:rsidRPr="0021385E">
              <w:rPr>
                <w:rFonts w:ascii="Lato" w:hAnsi="Lato"/>
                <w:b/>
                <w:sz w:val="24"/>
              </w:rPr>
              <w:t>Right Follow-up</w:t>
            </w:r>
          </w:p>
        </w:tc>
        <w:tc>
          <w:tcPr>
            <w:tcW w:w="7796" w:type="dxa"/>
          </w:tcPr>
          <w:p w14:paraId="2EE6EE21" w14:textId="77777777" w:rsidR="004E6193" w:rsidRPr="0021385E" w:rsidRDefault="004E6193" w:rsidP="004E61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Lato" w:hAnsi="Lato"/>
                <w:sz w:val="24"/>
              </w:rPr>
            </w:pPr>
            <w:r w:rsidRPr="0021385E">
              <w:rPr>
                <w:rFonts w:ascii="Lato" w:hAnsi="Lato"/>
                <w:sz w:val="24"/>
              </w:rPr>
              <w:t>Has the necessary monitoring has been planned/taken/acted upon e.g. blood tests, BP.</w:t>
            </w:r>
          </w:p>
          <w:p w14:paraId="6C4A32EA" w14:textId="77777777" w:rsidR="004E6193" w:rsidRPr="0021385E" w:rsidRDefault="004E6193" w:rsidP="004E61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Lato" w:hAnsi="Lato"/>
                <w:sz w:val="24"/>
              </w:rPr>
            </w:pPr>
            <w:r w:rsidRPr="0021385E">
              <w:rPr>
                <w:rFonts w:ascii="Lato" w:hAnsi="Lato"/>
                <w:sz w:val="24"/>
              </w:rPr>
              <w:t>Has the item been placed on repeat appropriately so that it cannot be continued without a necessary review?</w:t>
            </w:r>
          </w:p>
        </w:tc>
      </w:tr>
      <w:tr w:rsidR="004E6193" w:rsidRPr="0021385E" w14:paraId="147F7EC9" w14:textId="77777777" w:rsidTr="00FF6D16">
        <w:tc>
          <w:tcPr>
            <w:tcW w:w="1844" w:type="dxa"/>
          </w:tcPr>
          <w:p w14:paraId="372B7029" w14:textId="77777777" w:rsidR="004E6193" w:rsidRPr="0021385E" w:rsidRDefault="004E6193" w:rsidP="00FF6D16">
            <w:pPr>
              <w:rPr>
                <w:rFonts w:ascii="Lato" w:hAnsi="Lato"/>
                <w:b/>
                <w:sz w:val="24"/>
              </w:rPr>
            </w:pPr>
            <w:r w:rsidRPr="0021385E">
              <w:rPr>
                <w:rFonts w:ascii="Lato" w:hAnsi="Lato"/>
                <w:b/>
                <w:sz w:val="24"/>
              </w:rPr>
              <w:t>Right Documentation</w:t>
            </w:r>
          </w:p>
        </w:tc>
        <w:tc>
          <w:tcPr>
            <w:tcW w:w="7796" w:type="dxa"/>
          </w:tcPr>
          <w:p w14:paraId="187AAC57" w14:textId="77777777" w:rsidR="004E6193" w:rsidRPr="0021385E" w:rsidRDefault="004E6193" w:rsidP="004E619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Lato" w:hAnsi="Lato"/>
                <w:sz w:val="24"/>
              </w:rPr>
            </w:pPr>
            <w:r w:rsidRPr="0021385E">
              <w:rPr>
                <w:rFonts w:ascii="Lato" w:hAnsi="Lato"/>
                <w:sz w:val="24"/>
              </w:rPr>
              <w:t>Is the indication for prescribing clear?</w:t>
            </w:r>
          </w:p>
          <w:p w14:paraId="3532381C" w14:textId="77777777" w:rsidR="004E6193" w:rsidRPr="0021385E" w:rsidRDefault="004E6193" w:rsidP="004E619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Lato" w:hAnsi="Lato"/>
                <w:sz w:val="24"/>
              </w:rPr>
            </w:pPr>
            <w:r w:rsidRPr="0021385E">
              <w:rPr>
                <w:rFonts w:ascii="Lato" w:hAnsi="Lato"/>
                <w:sz w:val="24"/>
              </w:rPr>
              <w:t>If prescribing does not follow normal guidance is the reason documented?</w:t>
            </w:r>
          </w:p>
          <w:p w14:paraId="629F4DFB" w14:textId="77777777" w:rsidR="004E6193" w:rsidRPr="0021385E" w:rsidRDefault="004E6193" w:rsidP="004E619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Lato" w:hAnsi="Lato"/>
                <w:sz w:val="24"/>
              </w:rPr>
            </w:pPr>
            <w:r w:rsidRPr="0021385E">
              <w:rPr>
                <w:rFonts w:ascii="Lato" w:hAnsi="Lato"/>
                <w:sz w:val="24"/>
              </w:rPr>
              <w:t>Is the plan for any necessary monitoring or follow up documented?</w:t>
            </w:r>
          </w:p>
        </w:tc>
      </w:tr>
      <w:tr w:rsidR="004E6193" w:rsidRPr="0021385E" w14:paraId="4FFCA907" w14:textId="77777777" w:rsidTr="00FF6D16">
        <w:tc>
          <w:tcPr>
            <w:tcW w:w="1844" w:type="dxa"/>
          </w:tcPr>
          <w:p w14:paraId="7A2FAE5F" w14:textId="77777777" w:rsidR="004E6193" w:rsidRPr="0021385E" w:rsidRDefault="004E6193" w:rsidP="00FF6D16">
            <w:pPr>
              <w:rPr>
                <w:rFonts w:ascii="Lato" w:hAnsi="Lato"/>
                <w:b/>
                <w:sz w:val="24"/>
              </w:rPr>
            </w:pPr>
            <w:r w:rsidRPr="0021385E">
              <w:rPr>
                <w:rFonts w:ascii="Lato" w:hAnsi="Lato"/>
                <w:b/>
                <w:sz w:val="24"/>
              </w:rPr>
              <w:t>Right Review</w:t>
            </w:r>
          </w:p>
        </w:tc>
        <w:tc>
          <w:tcPr>
            <w:tcW w:w="7796" w:type="dxa"/>
          </w:tcPr>
          <w:p w14:paraId="12416C0C" w14:textId="77777777" w:rsidR="004E6193" w:rsidRPr="0021385E" w:rsidRDefault="004E6193" w:rsidP="004E619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Lato" w:hAnsi="Lato"/>
                <w:sz w:val="24"/>
              </w:rPr>
            </w:pPr>
            <w:r w:rsidRPr="0021385E">
              <w:rPr>
                <w:rFonts w:ascii="Lato" w:hAnsi="Lato"/>
                <w:sz w:val="24"/>
              </w:rPr>
              <w:t>Where the medication has been used before, has under or over-ordering been addressed before supplying (adherence to therapy)?</w:t>
            </w:r>
          </w:p>
          <w:p w14:paraId="72DAD3CF" w14:textId="77777777" w:rsidR="004E6193" w:rsidRPr="0021385E" w:rsidRDefault="004E6193" w:rsidP="004E619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Lato" w:hAnsi="Lato"/>
                <w:sz w:val="24"/>
              </w:rPr>
            </w:pPr>
            <w:r w:rsidRPr="0021385E">
              <w:rPr>
                <w:rFonts w:ascii="Lato" w:hAnsi="Lato"/>
                <w:sz w:val="24"/>
              </w:rPr>
              <w:t>Have any necessary discussions taken place before continuing medications with risks e.g. HRT?</w:t>
            </w:r>
          </w:p>
        </w:tc>
      </w:tr>
      <w:tr w:rsidR="004E6193" w:rsidRPr="0021385E" w14:paraId="2130002F" w14:textId="77777777" w:rsidTr="00FF6D16">
        <w:tc>
          <w:tcPr>
            <w:tcW w:w="1844" w:type="dxa"/>
          </w:tcPr>
          <w:p w14:paraId="2AED6310" w14:textId="77777777" w:rsidR="004E6193" w:rsidRPr="0021385E" w:rsidRDefault="004E6193" w:rsidP="00FF6D16">
            <w:pPr>
              <w:rPr>
                <w:rFonts w:ascii="Lato" w:hAnsi="Lato"/>
                <w:b/>
                <w:sz w:val="24"/>
              </w:rPr>
            </w:pPr>
            <w:r w:rsidRPr="0021385E">
              <w:rPr>
                <w:rFonts w:ascii="Lato" w:hAnsi="Lato"/>
                <w:b/>
                <w:sz w:val="24"/>
              </w:rPr>
              <w:t>Good prescribing</w:t>
            </w:r>
          </w:p>
        </w:tc>
        <w:tc>
          <w:tcPr>
            <w:tcW w:w="7796" w:type="dxa"/>
          </w:tcPr>
          <w:p w14:paraId="6FFE1767" w14:textId="77777777" w:rsidR="004E6193" w:rsidRPr="0021385E" w:rsidRDefault="004E6193" w:rsidP="004E619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Lato" w:hAnsi="Lato"/>
                <w:sz w:val="24"/>
              </w:rPr>
            </w:pPr>
            <w:r w:rsidRPr="0021385E">
              <w:rPr>
                <w:rFonts w:ascii="Lato" w:hAnsi="Lato"/>
                <w:sz w:val="24"/>
              </w:rPr>
              <w:t>Does prescribing show that local guidelines have been referred to e.g. antimicrobial guidelines?</w:t>
            </w:r>
          </w:p>
          <w:p w14:paraId="01D4CC46" w14:textId="77777777" w:rsidR="004E6193" w:rsidRPr="0021385E" w:rsidRDefault="004E6193" w:rsidP="004E619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Lato" w:hAnsi="Lato"/>
                <w:sz w:val="24"/>
              </w:rPr>
            </w:pPr>
            <w:r w:rsidRPr="0021385E">
              <w:rPr>
                <w:rFonts w:ascii="Lato" w:hAnsi="Lato"/>
                <w:sz w:val="24"/>
              </w:rPr>
              <w:t>Is the prescribing plan in the notes and thought process accurate and clear for the next clinician to follow?</w:t>
            </w:r>
          </w:p>
          <w:p w14:paraId="5BAD44A9" w14:textId="77777777" w:rsidR="004E6193" w:rsidRPr="0021385E" w:rsidRDefault="004E6193" w:rsidP="004E619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Lato" w:hAnsi="Lato"/>
                <w:sz w:val="24"/>
              </w:rPr>
            </w:pPr>
            <w:r w:rsidRPr="0021385E">
              <w:rPr>
                <w:rFonts w:ascii="Lato" w:hAnsi="Lato"/>
                <w:sz w:val="24"/>
              </w:rPr>
              <w:t xml:space="preserve">Is the OTC advice that has been given very clear with regards to medication dosage and further advice? </w:t>
            </w:r>
          </w:p>
        </w:tc>
      </w:tr>
    </w:tbl>
    <w:p w14:paraId="4983CE0F" w14:textId="77777777" w:rsidR="002051F6" w:rsidRPr="0021385E" w:rsidRDefault="002051F6">
      <w:pPr>
        <w:rPr>
          <w:rFonts w:ascii="Lato" w:hAnsi="Lato"/>
        </w:rPr>
      </w:pPr>
    </w:p>
    <w:sectPr w:rsidR="002051F6" w:rsidRPr="0021385E" w:rsidSect="002051F6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AB68E" w14:textId="77777777" w:rsidR="00692876" w:rsidRDefault="00692876" w:rsidP="003B57E5">
      <w:pPr>
        <w:spacing w:after="0" w:line="240" w:lineRule="auto"/>
      </w:pPr>
      <w:r>
        <w:separator/>
      </w:r>
    </w:p>
  </w:endnote>
  <w:endnote w:type="continuationSeparator" w:id="0">
    <w:p w14:paraId="4CB7859D" w14:textId="77777777" w:rsidR="00692876" w:rsidRDefault="00692876" w:rsidP="003B5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71A76" w14:textId="77777777" w:rsidR="00692876" w:rsidRDefault="00692876" w:rsidP="003B57E5">
      <w:pPr>
        <w:spacing w:after="0" w:line="240" w:lineRule="auto"/>
      </w:pPr>
      <w:r>
        <w:separator/>
      </w:r>
    </w:p>
  </w:footnote>
  <w:footnote w:type="continuationSeparator" w:id="0">
    <w:p w14:paraId="2218A675" w14:textId="77777777" w:rsidR="00692876" w:rsidRDefault="00692876" w:rsidP="003B5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F6DEF" w14:textId="77777777" w:rsidR="003B57E5" w:rsidRPr="003B57E5" w:rsidRDefault="003B57E5" w:rsidP="003B57E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51ABDE" wp14:editId="023B2969">
          <wp:simplePos x="0" y="0"/>
          <wp:positionH relativeFrom="column">
            <wp:posOffset>3886200</wp:posOffset>
          </wp:positionH>
          <wp:positionV relativeFrom="paragraph">
            <wp:posOffset>-335280</wp:posOffset>
          </wp:positionV>
          <wp:extent cx="2171700" cy="683895"/>
          <wp:effectExtent l="0" t="0" r="12700" b="1905"/>
          <wp:wrapSquare wrapText="left"/>
          <wp:docPr id="6" name="Picture 6" descr="RCGP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CGP colou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1F6E"/>
    <w:multiLevelType w:val="hybridMultilevel"/>
    <w:tmpl w:val="EEF6EC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550DA"/>
    <w:multiLevelType w:val="hybridMultilevel"/>
    <w:tmpl w:val="25B855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695184"/>
    <w:multiLevelType w:val="hybridMultilevel"/>
    <w:tmpl w:val="16B0C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D07406"/>
    <w:multiLevelType w:val="hybridMultilevel"/>
    <w:tmpl w:val="90EC11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CA5CB7"/>
    <w:multiLevelType w:val="hybridMultilevel"/>
    <w:tmpl w:val="4C9AFD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8B5642"/>
    <w:multiLevelType w:val="hybridMultilevel"/>
    <w:tmpl w:val="EB4079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193"/>
    <w:rsid w:val="002051F6"/>
    <w:rsid w:val="0021385E"/>
    <w:rsid w:val="003B57E5"/>
    <w:rsid w:val="004E6193"/>
    <w:rsid w:val="00692876"/>
    <w:rsid w:val="00BE27BC"/>
    <w:rsid w:val="00F3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494253"/>
  <w14:defaultImageDpi w14:val="300"/>
  <w15:docId w15:val="{95FE67D4-5783-FC4B-872D-61FD8612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6193"/>
    <w:pPr>
      <w:spacing w:after="200" w:line="276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193"/>
    <w:pPr>
      <w:ind w:left="720"/>
      <w:contextualSpacing/>
    </w:pPr>
  </w:style>
  <w:style w:type="table" w:styleId="TableGrid">
    <w:name w:val="Table Grid"/>
    <w:basedOn w:val="TableNormal"/>
    <w:uiPriority w:val="39"/>
    <w:rsid w:val="004E6193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57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7E5"/>
    <w:rPr>
      <w:rFonts w:eastAsiaTheme="minorHAns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B57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7E5"/>
    <w:rPr>
      <w:rFonts w:eastAsiaTheme="minorHAns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Bodgener</dc:creator>
  <cp:keywords/>
  <dc:description/>
  <cp:lastModifiedBy>Tom Anstey</cp:lastModifiedBy>
  <cp:revision>3</cp:revision>
  <dcterms:created xsi:type="dcterms:W3CDTF">2020-08-04T14:26:00Z</dcterms:created>
  <dcterms:modified xsi:type="dcterms:W3CDTF">2020-10-07T12:18:00Z</dcterms:modified>
</cp:coreProperties>
</file>